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B2" w:rsidRDefault="007852B2">
      <w:pPr>
        <w:rPr>
          <w:lang w:val="ka-GE"/>
        </w:rPr>
      </w:pPr>
    </w:p>
    <w:p w:rsidR="007852B2" w:rsidRDefault="007852B2">
      <w:pPr>
        <w:rPr>
          <w:lang w:val="ka-GE"/>
        </w:rPr>
      </w:pPr>
    </w:p>
    <w:p w:rsidR="007852B2" w:rsidRPr="00B55EEB" w:rsidRDefault="00E640FE">
      <w:pPr>
        <w:jc w:val="center"/>
        <w:rPr>
          <w:rFonts w:ascii="Sylfaen" w:hAnsi="Sylfaen" w:cs="Sylfaen"/>
          <w:b/>
          <w:color w:val="00467C"/>
          <w:sz w:val="40"/>
          <w:szCs w:val="40"/>
          <w:lang w:val="ka-GE"/>
        </w:rPr>
      </w:pPr>
      <w:r>
        <w:rPr>
          <w:rFonts w:ascii="Sylfaen" w:hAnsi="Sylfaen" w:cs="Sylfaen"/>
          <w:b/>
          <w:color w:val="00467C"/>
          <w:sz w:val="40"/>
          <w:szCs w:val="40"/>
          <w:lang w:val="ka-GE"/>
        </w:rPr>
        <w:t>დოპელჰერც</w:t>
      </w:r>
      <w:r w:rsidR="00B55EEB" w:rsidRPr="00271007">
        <w:rPr>
          <w:rFonts w:ascii="Sylfaen" w:hAnsi="Sylfaen" w:cs="Sylfaen"/>
          <w:b/>
          <w:color w:val="00467C"/>
          <w:sz w:val="40"/>
          <w:szCs w:val="40"/>
          <w:lang w:val="ka-GE"/>
        </w:rPr>
        <w:t>ი</w:t>
      </w:r>
      <w:r w:rsidR="00B55EEB" w:rsidRPr="00B55EEB">
        <w:rPr>
          <w:rFonts w:ascii="Sylfaen" w:hAnsi="Sylfaen" w:cs="Sylfaen"/>
          <w:b/>
          <w:color w:val="00467C"/>
          <w:sz w:val="40"/>
          <w:szCs w:val="40"/>
          <w:lang w:val="ka-GE"/>
        </w:rPr>
        <w:t>®</w:t>
      </w:r>
      <w:r w:rsidRPr="00B55EEB">
        <w:rPr>
          <w:rFonts w:ascii="Sylfaen" w:hAnsi="Sylfaen" w:cs="Sylfaen"/>
          <w:b/>
          <w:color w:val="00467C"/>
          <w:sz w:val="40"/>
          <w:szCs w:val="40"/>
          <w:lang w:val="ka-GE"/>
        </w:rPr>
        <w:t xml:space="preserve"> აქტივი ცინკოდინი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 w:rsidP="00B55EEB">
      <w:pPr>
        <w:tabs>
          <w:tab w:val="left" w:pos="0"/>
          <w:tab w:val="left" w:pos="90"/>
        </w:tabs>
        <w:jc w:val="center"/>
        <w:rPr>
          <w:rFonts w:ascii="Sylfaen" w:hAnsi="Sylfaen"/>
          <w:sz w:val="22"/>
          <w:lang w:val="ka-GE"/>
        </w:rPr>
      </w:pPr>
      <w:r w:rsidRPr="00B55EEB">
        <w:rPr>
          <w:rFonts w:ascii="Sylfaen" w:hAnsi="Sylfaen"/>
          <w:sz w:val="22"/>
          <w:lang w:val="ka-GE"/>
        </w:rPr>
        <w:t>თუთია მაქსიმალური ბიოშეღწევადობით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>თუთია წარმოადგენს მნიშვნელოვან მიკროელემენტს, რომლის მოთხოვნის შესაბამისი დონის შენარჩუნება აუცილებელია ორგანიზმის ჯანმრთელობისათვის. იგი განაპირობებს 400-ზე მეტი ენზიმის აქტივობას ,ამდენად თუთია მნიშვნელოვანია ყველა ძირითადი მეტაბოლური პროცესებისათვის,განსაკუთრებით იმუნური სისტემის ნორმალური ფუნქციონირებისათვის. თუთია ხელს უწყობს ნორმალურ მხედველობას და კანის,თმის და ფრჩხილების ჯანმრთელ მდგომარეობას.</w:t>
      </w: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>ასევე თუთია მნიშვნელოვანია ძვლოვანი მეტაბოლიზმისა და რეპროდუქციული სისტემისათვის.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B55E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დოპელჰერცი</w:t>
      </w:r>
      <w:r w:rsidR="00E640FE" w:rsidRPr="00B55EEB">
        <w:rPr>
          <w:rFonts w:ascii="Sylfaen" w:hAnsi="Sylfaen"/>
          <w:lang w:val="ka-GE"/>
        </w:rPr>
        <w:t xml:space="preserve"> აქტივი ცინკოდინი შეიცავს თუთიის სულფატს </w:t>
      </w:r>
      <w:r w:rsidR="00453783">
        <w:rPr>
          <w:rFonts w:ascii="Sylfaen" w:hAnsi="Sylfaen"/>
          <w:lang w:val="ka-GE"/>
        </w:rPr>
        <w:t>ჰ</w:t>
      </w:r>
      <w:r w:rsidR="00E640FE" w:rsidRPr="00B55EEB">
        <w:rPr>
          <w:rFonts w:ascii="Sylfaen" w:hAnsi="Sylfaen"/>
          <w:lang w:val="ka-GE"/>
        </w:rPr>
        <w:t>ისტიდინთან ერთად, ეს უკანასკნელი განაპირობებს თუთიის მაქსიმალურ შეწოვას.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B55E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დოპელჰერცი</w:t>
      </w:r>
      <w:r w:rsidR="00E640FE" w:rsidRPr="00B55EEB">
        <w:rPr>
          <w:rFonts w:ascii="Sylfaen" w:hAnsi="Sylfaen"/>
          <w:lang w:val="ka-GE"/>
        </w:rPr>
        <w:t xml:space="preserve"> აქტივი ცინკოდინის მიღება უზრუნველყოფს ორგანიზმის შევსებას თუთიის მიკროელემენტით.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B55E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დოპელჰერცი</w:t>
      </w:r>
      <w:r w:rsidR="00E640FE" w:rsidRPr="00B55EEB">
        <w:rPr>
          <w:rFonts w:ascii="Sylfaen" w:hAnsi="Sylfaen"/>
          <w:lang w:val="ka-GE"/>
        </w:rPr>
        <w:t xml:space="preserve"> აქტივი ცინკოდინი ასევე შეიცავს C ვიტამინს,რაც ზრდის მის ეფექტს ორგანიზმის იმუნურ სისტემაზე.ორივე , თუთიაც და C ვიტამინიც არიან ძლიერი ანტიოქსიდანტები, რაც განაპირობებს თავისუფალი რადიკალების ნეიტრალიზაციას და კანის გვიან დაბერებას. ვიტამინი C ასევე განაპირობებს  დაღლილობის შემცირებას.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B55E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დოპელჰერცი</w:t>
      </w:r>
      <w:r w:rsidR="00E640FE" w:rsidRPr="00B55EEB">
        <w:rPr>
          <w:rFonts w:ascii="Sylfaen" w:hAnsi="Sylfaen"/>
          <w:lang w:val="ka-GE"/>
        </w:rPr>
        <w:t xml:space="preserve"> აქტივი ცინკოდინი ინიშნება 12 წლის ზევით, მოზრდილებში და ასაკოვნებში.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>1 ტაბლეტი შეიცავს: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>69 მგ თუთიის სულფატს,რაც შეესაბამება 25 მგ თუთიას, 50 მგ ჰისტიდინს და 100 მგ</w:t>
      </w:r>
      <w:r w:rsidR="00B55EEB">
        <w:rPr>
          <w:rFonts w:ascii="Sylfaen" w:hAnsi="Sylfaen"/>
          <w:lang w:val="ka-GE"/>
        </w:rPr>
        <w:t xml:space="preserve">  </w:t>
      </w:r>
      <w:r w:rsidRPr="00B55EEB">
        <w:rPr>
          <w:rFonts w:ascii="Sylfaen" w:hAnsi="Sylfaen"/>
          <w:lang w:val="ka-GE"/>
        </w:rPr>
        <w:t xml:space="preserve">C </w:t>
      </w:r>
      <w:r w:rsidR="00B55EEB">
        <w:rPr>
          <w:rFonts w:ascii="Sylfaen" w:hAnsi="Sylfaen"/>
          <w:lang w:val="ka-GE"/>
        </w:rPr>
        <w:t xml:space="preserve"> </w:t>
      </w:r>
      <w:r w:rsidRPr="00B55EEB">
        <w:rPr>
          <w:rFonts w:ascii="Sylfaen" w:hAnsi="Sylfaen"/>
          <w:lang w:val="ka-GE"/>
        </w:rPr>
        <w:t>ვიტამინს.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 xml:space="preserve"> მიღების წესი: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>1 ტაბლეტი ჭამის დროს საკმარისი რაოდენობის წყალთან ერთად.ტაბლეტი იყოფა ორად.</w:t>
      </w: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>არ დაღეჭოთ.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>არ გადააჭარბოთ დღიურ დოზას!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>საკვები დანამატი არ გამოიყენება მრავალფეროვანი დიეტის შემცვლელად.შეინახეთ ბავშვებისაგან მიუწვდომელ ადგილას.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>ენერგეტიკული ღირებულება: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Pr="00B55EEB" w:rsidRDefault="00E640FE">
      <w:pPr>
        <w:rPr>
          <w:rFonts w:ascii="Sylfaen" w:hAnsi="Sylfaen"/>
          <w:lang w:val="ka-GE"/>
        </w:rPr>
      </w:pPr>
      <w:r w:rsidRPr="00B55EEB">
        <w:rPr>
          <w:rFonts w:ascii="Sylfaen" w:hAnsi="Sylfaen"/>
          <w:lang w:val="ka-GE"/>
        </w:rPr>
        <w:t xml:space="preserve">1 ტაბ შეესაბამება 1 </w:t>
      </w:r>
      <w:r w:rsidR="00B55EEB">
        <w:rPr>
          <w:rFonts w:ascii="Sylfaen" w:hAnsi="Sylfaen"/>
          <w:lang w:val="ka-GE"/>
        </w:rPr>
        <w:t>კკალ</w:t>
      </w:r>
      <w:r w:rsidR="00BF78DB">
        <w:rPr>
          <w:rFonts w:ascii="Sylfaen" w:hAnsi="Sylfaen"/>
          <w:lang w:val="ka-GE"/>
        </w:rPr>
        <w:t>/</w:t>
      </w:r>
      <w:r w:rsidR="00B55EEB">
        <w:rPr>
          <w:rFonts w:ascii="Sylfaen" w:hAnsi="Sylfaen"/>
          <w:lang w:val="ka-GE"/>
        </w:rPr>
        <w:t>4კჯ</w:t>
      </w:r>
      <w:r w:rsidRPr="00B55EEB">
        <w:rPr>
          <w:rFonts w:ascii="Sylfaen" w:hAnsi="Sylfaen"/>
          <w:lang w:val="ka-GE"/>
        </w:rPr>
        <w:t xml:space="preserve"> .</w:t>
      </w:r>
    </w:p>
    <w:p w:rsidR="007852B2" w:rsidRPr="00B55EEB" w:rsidRDefault="007852B2">
      <w:pPr>
        <w:rPr>
          <w:rFonts w:ascii="Sylfaen" w:hAnsi="Sylfaen"/>
          <w:lang w:val="ka-GE"/>
        </w:rPr>
      </w:pPr>
    </w:p>
    <w:p w:rsidR="007852B2" w:rsidRDefault="00E640FE">
      <w:pPr>
        <w:rPr>
          <w:rFonts w:ascii="Sylfaen" w:hAnsi="Sylfaen"/>
          <w:sz w:val="22"/>
          <w:szCs w:val="22"/>
          <w:lang w:val="ka-GE"/>
        </w:rPr>
      </w:pPr>
      <w:r w:rsidRPr="00B55EEB">
        <w:rPr>
          <w:rFonts w:ascii="Sylfaen" w:hAnsi="Sylfaen"/>
          <w:sz w:val="22"/>
          <w:szCs w:val="22"/>
          <w:lang w:val="ka-GE"/>
        </w:rPr>
        <w:t xml:space="preserve">არ შეინახოთ </w:t>
      </w:r>
      <w:r w:rsidRPr="00453783">
        <w:rPr>
          <w:rFonts w:ascii="Sylfaen" w:hAnsi="Sylfaen"/>
          <w:sz w:val="22"/>
          <w:szCs w:val="22"/>
          <w:lang w:val="ka-GE"/>
        </w:rPr>
        <w:t xml:space="preserve"> </w:t>
      </w:r>
      <w:r w:rsidRPr="00453783">
        <w:rPr>
          <w:rFonts w:ascii="Sylfaen" w:eastAsia="SimSun" w:hAnsi="Sylfaen" w:cs="SimSun"/>
          <w:sz w:val="24"/>
          <w:szCs w:val="24"/>
          <w:lang w:val="ka-GE"/>
        </w:rPr>
        <w:t>25 °C</w:t>
      </w:r>
      <w:r w:rsidRPr="00B55EEB">
        <w:rPr>
          <w:rFonts w:ascii="Sylfaen" w:eastAsia="SimSun" w:hAnsi="Sylfaen" w:cs="SimSun"/>
          <w:sz w:val="24"/>
          <w:szCs w:val="24"/>
          <w:lang w:val="ka-GE"/>
        </w:rPr>
        <w:t xml:space="preserve">- </w:t>
      </w:r>
      <w:r w:rsidRPr="00B55EEB">
        <w:rPr>
          <w:rFonts w:ascii="Sylfaen" w:hAnsi="Sylfaen"/>
          <w:sz w:val="22"/>
          <w:szCs w:val="22"/>
          <w:lang w:val="ka-GE"/>
        </w:rPr>
        <w:t>ზე ზემოთ .</w:t>
      </w:r>
    </w:p>
    <w:p w:rsidR="00B55EEB" w:rsidRDefault="00B55EEB" w:rsidP="00B55EEB">
      <w:pPr>
        <w:spacing w:line="360" w:lineRule="auto"/>
        <w:ind w:left="810"/>
        <w:rPr>
          <w:rFonts w:ascii="Sylfaen" w:hAnsi="Sylfaen"/>
          <w:sz w:val="18"/>
          <w:szCs w:val="18"/>
          <w:lang w:val="ka-GE"/>
        </w:rPr>
      </w:pPr>
    </w:p>
    <w:p w:rsidR="00B55EEB" w:rsidRPr="009B552B" w:rsidRDefault="00B55EEB" w:rsidP="00B55EEB">
      <w:pPr>
        <w:spacing w:line="360" w:lineRule="auto"/>
        <w:rPr>
          <w:rFonts w:ascii="Sylfaen" w:hAnsi="Sylfaen"/>
          <w:lang w:val="ka-GE"/>
        </w:rPr>
      </w:pPr>
      <w:r w:rsidRPr="009B552B">
        <w:rPr>
          <w:rFonts w:ascii="Sylfaen" w:hAnsi="Sylfaen"/>
          <w:lang w:val="ka-GE"/>
        </w:rPr>
        <w:t xml:space="preserve">მწარმოებელი:  </w:t>
      </w:r>
      <w:bookmarkStart w:id="0" w:name="_GoBack"/>
      <w:bookmarkEnd w:id="0"/>
    </w:p>
    <w:p w:rsidR="00B55EEB" w:rsidRPr="00A81FB6" w:rsidRDefault="00B55EEB" w:rsidP="00B55EEB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>Queisser Pharma</w:t>
      </w:r>
    </w:p>
    <w:p w:rsidR="00B55EEB" w:rsidRPr="00A81FB6" w:rsidRDefault="00B55EEB" w:rsidP="00B55EEB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>Schleswiger Str. 74</w:t>
      </w:r>
    </w:p>
    <w:p w:rsidR="00B55EEB" w:rsidRPr="00A81FB6" w:rsidRDefault="00B55EEB" w:rsidP="00B55EEB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>24941 Flensburg</w:t>
      </w:r>
    </w:p>
    <w:p w:rsidR="00B55EEB" w:rsidRPr="00A81FB6" w:rsidRDefault="00B55EEB" w:rsidP="00B55EEB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>Germany</w:t>
      </w:r>
    </w:p>
    <w:p w:rsidR="00B55EEB" w:rsidRPr="00A81FB6" w:rsidRDefault="00B55EEB" w:rsidP="00B55EEB">
      <w:pPr>
        <w:spacing w:line="360" w:lineRule="auto"/>
        <w:rPr>
          <w:rFonts w:ascii="Sylfaen" w:hAnsi="Sylfaen"/>
          <w:sz w:val="18"/>
          <w:szCs w:val="18"/>
          <w:lang w:val="ka-GE"/>
        </w:rPr>
      </w:pPr>
      <w:r w:rsidRPr="00A81FB6">
        <w:rPr>
          <w:rFonts w:ascii="Sylfaen" w:hAnsi="Sylfaen"/>
          <w:sz w:val="18"/>
          <w:szCs w:val="18"/>
          <w:lang w:val="ka-GE"/>
        </w:rPr>
        <w:t xml:space="preserve">email: </w:t>
      </w:r>
      <w:hyperlink r:id="rId5" w:history="1">
        <w:r w:rsidRPr="00A81FB6">
          <w:rPr>
            <w:sz w:val="18"/>
            <w:szCs w:val="18"/>
            <w:lang w:val="ka-GE"/>
          </w:rPr>
          <w:t>info@queisser.de</w:t>
        </w:r>
      </w:hyperlink>
    </w:p>
    <w:p w:rsidR="00B55EEB" w:rsidRPr="000D4104" w:rsidRDefault="009B552B" w:rsidP="00B55EEB">
      <w:pPr>
        <w:spacing w:line="360" w:lineRule="auto"/>
        <w:rPr>
          <w:rStyle w:val="tlid-translation"/>
          <w:rFonts w:ascii="Sylfaen" w:hAnsi="Sylfaen"/>
          <w:sz w:val="18"/>
          <w:szCs w:val="18"/>
          <w:lang w:val="ka-GE"/>
        </w:rPr>
      </w:pPr>
      <w:hyperlink r:id="rId6" w:history="1">
        <w:r w:rsidR="00B55EEB" w:rsidRPr="00A81FB6">
          <w:rPr>
            <w:sz w:val="18"/>
            <w:szCs w:val="18"/>
            <w:lang w:val="ka-GE"/>
          </w:rPr>
          <w:t>www.queisser.com</w:t>
        </w:r>
      </w:hyperlink>
    </w:p>
    <w:p w:rsidR="00B55EEB" w:rsidRPr="000D4104" w:rsidRDefault="00B55EEB" w:rsidP="00B55EEB">
      <w:pPr>
        <w:spacing w:line="271" w:lineRule="exact"/>
        <w:ind w:right="539"/>
        <w:rPr>
          <w:rFonts w:ascii="Sylfaen" w:hAnsi="Sylfaen"/>
          <w:b/>
          <w:sz w:val="27"/>
          <w:lang w:val="ka-GE"/>
        </w:rPr>
      </w:pPr>
      <w:r w:rsidRPr="000D4104">
        <w:rPr>
          <w:rFonts w:ascii="Sylfaen" w:hAnsi="Sylfaen"/>
          <w:b/>
          <w:color w:val="ED1C2D"/>
          <w:w w:val="105"/>
          <w:sz w:val="27"/>
          <w:lang w:val="ka-GE"/>
        </w:rPr>
        <w:t>Oueisser</w:t>
      </w:r>
    </w:p>
    <w:p w:rsidR="00B55EEB" w:rsidRPr="00B55EEB" w:rsidRDefault="00B55EEB" w:rsidP="00B55EEB">
      <w:pPr>
        <w:spacing w:line="141" w:lineRule="exact"/>
        <w:ind w:right="539"/>
        <w:rPr>
          <w:rFonts w:ascii="Sylfaen" w:hAnsi="Sylfaen"/>
          <w:b/>
          <w:sz w:val="15"/>
          <w:lang w:val="ka-GE"/>
        </w:rPr>
      </w:pPr>
      <w:r w:rsidRPr="000D4104">
        <w:rPr>
          <w:rFonts w:ascii="Sylfaen" w:hAnsi="Sylfaen"/>
          <w:b/>
          <w:color w:val="2F2B2D"/>
          <w:sz w:val="15"/>
          <w:lang w:val="ka-GE"/>
        </w:rPr>
        <w:t>PHARMA</w:t>
      </w:r>
    </w:p>
    <w:sectPr w:rsidR="00B55EEB" w:rsidRPr="00B55EEB" w:rsidSect="00B55EEB">
      <w:pgSz w:w="11906" w:h="16838"/>
      <w:pgMar w:top="360" w:right="1016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F764E4"/>
    <w:rsid w:val="00453783"/>
    <w:rsid w:val="007852B2"/>
    <w:rsid w:val="009B552B"/>
    <w:rsid w:val="00B55EEB"/>
    <w:rsid w:val="00BF78DB"/>
    <w:rsid w:val="00E640FE"/>
    <w:rsid w:val="20B064FC"/>
    <w:rsid w:val="50E01C2D"/>
    <w:rsid w:val="68CA73A0"/>
    <w:rsid w:val="70CB605A"/>
    <w:rsid w:val="750F697D"/>
    <w:rsid w:val="78F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3B9CD"/>
  <w15:docId w15:val="{0E67C727-39FD-496E-BF14-A2965442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5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ueisser.com" TargetMode="External"/><Relationship Id="rId5" Type="http://schemas.openxmlformats.org/officeDocument/2006/relationships/hyperlink" Target="mailto:info@queiss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thako</dc:creator>
  <cp:lastModifiedBy>Sandro</cp:lastModifiedBy>
  <cp:revision>2</cp:revision>
  <dcterms:created xsi:type="dcterms:W3CDTF">2021-02-02T20:38:00Z</dcterms:created>
  <dcterms:modified xsi:type="dcterms:W3CDTF">2021-02-02T20:38:00Z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