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E3" w:rsidRPr="009014B2" w:rsidRDefault="002A22E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A22E3" w:rsidRDefault="002A22E3" w:rsidP="00B551D9">
      <w:pPr>
        <w:spacing w:before="13"/>
        <w:jc w:val="center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B551D9" w:rsidRPr="009014B2" w:rsidRDefault="00B551D9">
      <w:pPr>
        <w:spacing w:before="13"/>
        <w:rPr>
          <w:rFonts w:ascii="Comic Sans MS" w:eastAsia="Comic Sans MS" w:hAnsi="Comic Sans MS" w:cs="Comic Sans MS"/>
          <w:b/>
          <w:bCs/>
          <w:sz w:val="18"/>
          <w:szCs w:val="18"/>
        </w:rPr>
      </w:pPr>
      <w:bookmarkStart w:id="0" w:name="_GoBack"/>
      <w:bookmarkEnd w:id="0"/>
    </w:p>
    <w:p w:rsidR="00F249E7" w:rsidRPr="005E167C" w:rsidRDefault="00F249E7" w:rsidP="00F249E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167C">
        <w:rPr>
          <w:rFonts w:ascii="Sylfaen" w:hAnsi="Sylfaen"/>
          <w:b/>
          <w:sz w:val="24"/>
          <w:szCs w:val="24"/>
          <w:lang w:val="ka-GE"/>
        </w:rPr>
        <w:t xml:space="preserve">დოპელჰერცი </w:t>
      </w:r>
      <w:r>
        <w:rPr>
          <w:rFonts w:ascii="Sylfaen" w:hAnsi="Sylfaen"/>
          <w:b/>
          <w:sz w:val="24"/>
          <w:szCs w:val="24"/>
          <w:lang w:val="ka-GE"/>
        </w:rPr>
        <w:t xml:space="preserve">ვიტამინი D </w:t>
      </w:r>
      <w:r w:rsidR="00F95A3B">
        <w:rPr>
          <w:rFonts w:ascii="Sylfaen" w:hAnsi="Sylfaen"/>
          <w:b/>
          <w:sz w:val="24"/>
          <w:szCs w:val="24"/>
        </w:rPr>
        <w:t>2000</w:t>
      </w:r>
      <w:r w:rsidR="0093388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ს.ე.</w:t>
      </w:r>
    </w:p>
    <w:p w:rsidR="00F249E7" w:rsidRDefault="00F249E7" w:rsidP="00F249E7">
      <w:pPr>
        <w:spacing w:before="9"/>
        <w:ind w:left="426" w:right="290"/>
        <w:jc w:val="center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საკვები დანამატი </w:t>
      </w:r>
    </w:p>
    <w:p w:rsidR="00B551D9" w:rsidRDefault="00B551D9" w:rsidP="00F249E7">
      <w:pPr>
        <w:spacing w:before="9"/>
        <w:ind w:left="426" w:right="290"/>
        <w:jc w:val="center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>მრავალმხრივ სასარგებლო თქვენი ჯანმრთელობისთვის.</w:t>
      </w:r>
    </w:p>
    <w:p w:rsidR="00B551D9" w:rsidRPr="00490381" w:rsidRDefault="00B551D9" w:rsidP="00F249E7">
      <w:pPr>
        <w:spacing w:before="9"/>
        <w:ind w:left="426" w:right="290"/>
        <w:jc w:val="center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მნიშვნელოვანი იმუნური სისტემის, კუნთოვანი ქსოვილების და </w:t>
      </w:r>
      <w:r w:rsidR="00540D8B">
        <w:rPr>
          <w:rFonts w:ascii="Sylfaen" w:eastAsia="Times New Roman" w:hAnsi="Sylfaen" w:cs="Times New Roman"/>
          <w:b/>
          <w:sz w:val="18"/>
          <w:szCs w:val="18"/>
          <w:lang w:val="ka-GE"/>
        </w:rPr>
        <w:t>ძლიერი ძვლებისთვის</w:t>
      </w:r>
    </w:p>
    <w:p w:rsidR="009A4AB5" w:rsidRPr="00490381" w:rsidRDefault="009A4AB5" w:rsidP="009A4AB5">
      <w:pPr>
        <w:spacing w:before="9"/>
        <w:ind w:left="426" w:right="290"/>
        <w:rPr>
          <w:rFonts w:eastAsia="Times New Roman" w:cs="Times New Roman"/>
          <w:sz w:val="18"/>
          <w:szCs w:val="18"/>
          <w:lang w:val="ka-GE"/>
        </w:rPr>
      </w:pPr>
    </w:p>
    <w:p w:rsidR="00540D8B" w:rsidRPr="00A71491" w:rsidRDefault="002941D4" w:rsidP="007357D3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საყოვე</w:t>
      </w:r>
      <w:r w:rsidR="00835194">
        <w:rPr>
          <w:rFonts w:ascii="Sylfaen" w:eastAsia="Times New Roman" w:hAnsi="Sylfaen" w:cs="Times New Roman"/>
          <w:sz w:val="18"/>
          <w:szCs w:val="18"/>
          <w:lang w:val="ka-GE"/>
        </w:rPr>
        <w:t xml:space="preserve">ლთაოდ არის ცნობილი ვიტამინი </w:t>
      </w:r>
      <w:r w:rsidR="00835194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835194">
        <w:rPr>
          <w:rFonts w:ascii="Sylfaen" w:eastAsia="Times New Roman" w:hAnsi="Sylfaen" w:cs="Times New Roman"/>
          <w:sz w:val="18"/>
          <w:szCs w:val="18"/>
          <w:lang w:val="ka-GE"/>
        </w:rPr>
        <w:t>-ს მნიშვ</w:t>
      </w:r>
      <w:r w:rsidR="00FD1D03">
        <w:rPr>
          <w:rFonts w:ascii="Sylfaen" w:eastAsia="Times New Roman" w:hAnsi="Sylfaen" w:cs="Times New Roman"/>
          <w:sz w:val="18"/>
          <w:szCs w:val="18"/>
          <w:lang w:val="ka-GE"/>
        </w:rPr>
        <w:t xml:space="preserve">ნელოვანი როლი კალცის ათვისებასა </w:t>
      </w:r>
      <w:r w:rsidR="00835194">
        <w:rPr>
          <w:rFonts w:ascii="Sylfaen" w:eastAsia="Times New Roman" w:hAnsi="Sylfaen" w:cs="Times New Roman"/>
          <w:sz w:val="18"/>
          <w:szCs w:val="18"/>
          <w:lang w:val="ka-GE"/>
        </w:rPr>
        <w:t xml:space="preserve"> და ძვლების განვითარებაში. </w:t>
      </w:r>
    </w:p>
    <w:p w:rsidR="00A71491" w:rsidRDefault="00957CE1" w:rsidP="00A71491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ბოლო 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კვლევებმა</w:t>
      </w:r>
      <w:r w:rsidR="00A1063F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აჩვენა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A71491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რომ, </w:t>
      </w:r>
      <w:r w:rsidR="00F249E7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ვიტამინი </w:t>
      </w:r>
      <w:r w:rsidR="00F249E7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A6750E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proofErr w:type="spellStart"/>
      <w:r w:rsidR="00A6750E">
        <w:rPr>
          <w:rFonts w:ascii="Sylfaen" w:eastAsia="Times New Roman" w:hAnsi="Sylfaen" w:cs="Times New Roman"/>
          <w:sz w:val="18"/>
          <w:szCs w:val="18"/>
        </w:rPr>
        <w:t>არა</w:t>
      </w:r>
      <w:proofErr w:type="spellEnd"/>
      <w:r w:rsidR="00A6750E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="00A6750E">
        <w:rPr>
          <w:rFonts w:ascii="Sylfaen" w:eastAsia="Times New Roman" w:hAnsi="Sylfaen" w:cs="Times New Roman"/>
          <w:sz w:val="18"/>
          <w:szCs w:val="18"/>
        </w:rPr>
        <w:t>მხოლოდ</w:t>
      </w:r>
      <w:proofErr w:type="spellEnd"/>
      <w:r w:rsidR="00A6750E">
        <w:rPr>
          <w:rFonts w:ascii="Sylfaen" w:eastAsia="Times New Roman" w:hAnsi="Sylfaen" w:cs="Times New Roman"/>
          <w:sz w:val="18"/>
          <w:szCs w:val="18"/>
        </w:rPr>
        <w:t xml:space="preserve"> </w:t>
      </w:r>
      <w:r w:rsidR="002405E7">
        <w:rPr>
          <w:rFonts w:ascii="Sylfaen" w:eastAsia="Times New Roman" w:hAnsi="Sylfaen" w:cs="Times New Roman"/>
          <w:sz w:val="18"/>
          <w:szCs w:val="18"/>
          <w:lang w:val="ka-GE"/>
        </w:rPr>
        <w:t>ძვლოვანი სისტემისთვის არის მნიშვნელოვანი ,</w:t>
      </w:r>
      <w:r w:rsidR="00A6750E">
        <w:rPr>
          <w:rFonts w:ascii="Sylfaen" w:eastAsia="Times New Roman" w:hAnsi="Sylfaen" w:cs="Times New Roman"/>
          <w:sz w:val="18"/>
          <w:szCs w:val="18"/>
          <w:lang w:val="ka-GE"/>
        </w:rPr>
        <w:t xml:space="preserve">არამედ </w:t>
      </w:r>
      <w:r w:rsid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A71491" w:rsidRPr="00A71491">
        <w:rPr>
          <w:rFonts w:ascii="Sylfaen" w:eastAsia="Times New Roman" w:hAnsi="Sylfaen" w:cs="Times New Roman"/>
          <w:sz w:val="18"/>
          <w:szCs w:val="18"/>
          <w:lang w:val="ka-GE"/>
        </w:rPr>
        <w:t xml:space="preserve">ვიტამინი </w:t>
      </w:r>
      <w:r w:rsidR="00A71491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 xml:space="preserve"> გავლენას ახდენს იმუნურ სისტემაზე, ხელს უწყობს უ</w:t>
      </w:r>
      <w:r w:rsidR="00FD1D03">
        <w:rPr>
          <w:rFonts w:ascii="Sylfaen" w:eastAsia="Times New Roman" w:hAnsi="Sylfaen" w:cs="Times New Roman"/>
          <w:sz w:val="18"/>
          <w:szCs w:val="18"/>
          <w:lang w:val="ka-GE"/>
        </w:rPr>
        <w:t xml:space="preserve">ჯრედების დაყოფას და </w:t>
      </w:r>
      <w:r w:rsidR="0043223B">
        <w:rPr>
          <w:rFonts w:ascii="Sylfaen" w:eastAsia="Times New Roman" w:hAnsi="Sylfaen" w:cs="Times New Roman"/>
          <w:sz w:val="18"/>
          <w:szCs w:val="18"/>
          <w:lang w:val="ka-GE"/>
        </w:rPr>
        <w:t>კუნთების აქტივობას.</w:t>
      </w:r>
    </w:p>
    <w:p w:rsidR="00A71491" w:rsidRDefault="00A71491" w:rsidP="007357D3">
      <w:pPr>
        <w:spacing w:before="9"/>
        <w:ind w:left="426" w:right="290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6752E9" w:rsidRDefault="006752E9" w:rsidP="00933880">
      <w:pPr>
        <w:ind w:left="450" w:hanging="54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</w:t>
      </w:r>
      <w:r w:rsidR="00E27880">
        <w:rPr>
          <w:rFonts w:ascii="Sylfaen" w:eastAsia="Times New Roman" w:hAnsi="Sylfaen" w:cs="Times New Roman"/>
          <w:sz w:val="18"/>
          <w:szCs w:val="18"/>
        </w:rPr>
        <w:t xml:space="preserve"> </w:t>
      </w:r>
      <w:r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 xml:space="preserve"> ვიტამინები</w:t>
      </w:r>
      <w:r w:rsidR="00A6750E"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არის შეუცვლელი</w:t>
      </w:r>
      <w:r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A6750E" w:rsidRPr="005D02BE">
        <w:rPr>
          <w:rFonts w:ascii="Sylfaen" w:eastAsia="Times New Roman" w:hAnsi="Sylfaen" w:cs="Times New Roman"/>
          <w:sz w:val="18"/>
          <w:szCs w:val="18"/>
          <w:lang w:val="ka-GE"/>
        </w:rPr>
        <w:t>ნივთი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ერებები, რომ</w:t>
      </w:r>
      <w:r w:rsidR="00230031" w:rsidRPr="005D02BE">
        <w:rPr>
          <w:rFonts w:ascii="Sylfaen" w:eastAsia="Times New Roman" w:hAnsi="Sylfaen" w:cs="Times New Roman"/>
          <w:sz w:val="18"/>
          <w:szCs w:val="18"/>
          <w:lang w:val="ka-GE"/>
        </w:rPr>
        <w:t>ლ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ებ</w:t>
      </w:r>
      <w:r w:rsidR="00230031" w:rsidRPr="005D02BE">
        <w:rPr>
          <w:rFonts w:ascii="Sylfaen" w:eastAsia="Times New Roman" w:hAnsi="Sylfaen" w:cs="Times New Roman"/>
          <w:sz w:val="18"/>
          <w:szCs w:val="18"/>
          <w:lang w:val="ka-GE"/>
        </w:rPr>
        <w:t>იც არ წარმოიქმნება ჩ</w:t>
      </w:r>
      <w:r w:rsidR="00A6750E" w:rsidRPr="005D02BE">
        <w:rPr>
          <w:rFonts w:ascii="Sylfaen" w:eastAsia="Times New Roman" w:hAnsi="Sylfaen" w:cs="Times New Roman"/>
          <w:sz w:val="18"/>
          <w:szCs w:val="18"/>
          <w:lang w:val="ka-GE"/>
        </w:rPr>
        <w:t>ვენს ორგანიზ</w:t>
      </w:r>
      <w:r w:rsidR="00230031" w:rsidRPr="005D02BE">
        <w:rPr>
          <w:rFonts w:ascii="Sylfaen" w:eastAsia="Times New Roman" w:hAnsi="Sylfaen" w:cs="Times New Roman"/>
          <w:sz w:val="18"/>
          <w:szCs w:val="18"/>
          <w:lang w:val="ka-GE"/>
        </w:rPr>
        <w:t>მშ</w:t>
      </w:r>
      <w:r w:rsidR="00A6750E"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ი და </w:t>
      </w:r>
      <w:r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 xml:space="preserve">აუცილებელია მუდმივად მოხდეს მათი </w:t>
      </w:r>
      <w:r w:rsidR="00230031" w:rsidRPr="005D02BE">
        <w:rPr>
          <w:rFonts w:ascii="Sylfaen" w:eastAsia="Times New Roman" w:hAnsi="Sylfaen" w:cs="Times New Roman"/>
          <w:sz w:val="18"/>
          <w:szCs w:val="18"/>
          <w:lang w:val="ka-GE"/>
        </w:rPr>
        <w:t xml:space="preserve"> შევსება.გამონაკლისია ვიტამინი D3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, რომლის წარმოქმნა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შესაძლებელია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 xml:space="preserve"> კანში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,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 xml:space="preserve"> საკმარისი რაოდენობის მზის სხივის ზემოქმედებისას.ვიტამინი </w:t>
      </w:r>
      <w:r w:rsidR="00230031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685F80">
        <w:rPr>
          <w:rFonts w:ascii="Sylfaen" w:eastAsia="Times New Roman" w:hAnsi="Sylfaen" w:cs="Times New Roman"/>
          <w:sz w:val="18"/>
          <w:szCs w:val="18"/>
          <w:lang w:val="ka-GE"/>
        </w:rPr>
        <w:t>-ს</w:t>
      </w:r>
      <w:r w:rsidR="00E27880">
        <w:rPr>
          <w:rFonts w:ascii="Sylfaen" w:eastAsia="Times New Roman" w:hAnsi="Sylfaen" w:cs="Times New Roman"/>
          <w:sz w:val="18"/>
          <w:szCs w:val="18"/>
          <w:lang w:val="ka-GE"/>
        </w:rPr>
        <w:t xml:space="preserve"> წარმოქმნა კან</w:t>
      </w:r>
      <w:r w:rsidR="00E27880">
        <w:rPr>
          <w:rFonts w:ascii="Sylfaen" w:eastAsia="Times New Roman" w:hAnsi="Sylfaen" w:cs="Times New Roman"/>
          <w:sz w:val="18"/>
          <w:szCs w:val="18"/>
        </w:rPr>
        <w:t>შ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>ი, დამოკიდებულია მზის სხივის უნარზე, ღრმად შეაღწიოს კანის ღრმა შრეებში.კანის მაღალი პი</w:t>
      </w:r>
      <w:r w:rsidR="00130236">
        <w:rPr>
          <w:rFonts w:ascii="Sylfaen" w:eastAsia="Times New Roman" w:hAnsi="Sylfaen" w:cs="Times New Roman"/>
          <w:sz w:val="18"/>
          <w:szCs w:val="18"/>
          <w:lang w:val="ka-GE"/>
        </w:rPr>
        <w:t>გმენტაცია აფერხებს მზის სხივის შ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>ეღწევად</w:t>
      </w:r>
      <w:r w:rsidR="00130236">
        <w:rPr>
          <w:rFonts w:ascii="Sylfaen" w:eastAsia="Times New Roman" w:hAnsi="Sylfaen" w:cs="Times New Roman"/>
          <w:sz w:val="18"/>
          <w:szCs w:val="18"/>
          <w:lang w:val="ka-GE"/>
        </w:rPr>
        <w:t>ობას ,ასევე შ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 xml:space="preserve">ეფერხებულია ვიტამინ </w:t>
      </w:r>
      <w:r w:rsidR="00130236" w:rsidRPr="00490381">
        <w:rPr>
          <w:rFonts w:ascii="Sylfaen" w:eastAsia="Times New Roman" w:hAnsi="Sylfaen" w:cs="Times New Roman"/>
          <w:sz w:val="18"/>
          <w:szCs w:val="18"/>
          <w:lang w:val="ka-GE"/>
        </w:rPr>
        <w:t>D</w:t>
      </w:r>
      <w:r w:rsidR="00130236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E27880">
        <w:rPr>
          <w:rFonts w:ascii="Sylfaen" w:eastAsia="Times New Roman" w:hAnsi="Sylfaen" w:cs="Times New Roman"/>
          <w:sz w:val="18"/>
          <w:szCs w:val="18"/>
          <w:lang w:val="ka-GE"/>
        </w:rPr>
        <w:t xml:space="preserve">-ს </w:t>
      </w:r>
      <w:r w:rsidR="00130236">
        <w:rPr>
          <w:rFonts w:ascii="Sylfaen" w:eastAsia="Times New Roman" w:hAnsi="Sylfaen" w:cs="Times New Roman"/>
          <w:sz w:val="18"/>
          <w:szCs w:val="18"/>
          <w:lang w:val="ka-GE"/>
        </w:rPr>
        <w:t>წარმოება მოხუცებშ</w:t>
      </w:r>
      <w:r w:rsidR="00230031">
        <w:rPr>
          <w:rFonts w:ascii="Sylfaen" w:eastAsia="Times New Roman" w:hAnsi="Sylfaen" w:cs="Times New Roman"/>
          <w:sz w:val="18"/>
          <w:szCs w:val="18"/>
          <w:lang w:val="ka-GE"/>
        </w:rPr>
        <w:t>ი</w:t>
      </w:r>
      <w:r w:rsidR="00130236">
        <w:rPr>
          <w:rFonts w:ascii="Sylfaen" w:eastAsia="Times New Roman" w:hAnsi="Sylfaen" w:cs="Times New Roman"/>
          <w:sz w:val="18"/>
          <w:szCs w:val="18"/>
          <w:lang w:val="ka-GE"/>
        </w:rPr>
        <w:t>.</w:t>
      </w:r>
    </w:p>
    <w:p w:rsidR="00230031" w:rsidRDefault="00230031" w:rsidP="00933880">
      <w:pPr>
        <w:ind w:left="450" w:hanging="540"/>
        <w:jc w:val="both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</w:p>
    <w:p w:rsidR="00933880" w:rsidRPr="00490381" w:rsidRDefault="006752E9" w:rsidP="00490381">
      <w:pPr>
        <w:ind w:left="450" w:hanging="540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</w:t>
      </w:r>
      <w:r w:rsidR="00957CE1"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E27880">
        <w:rPr>
          <w:rFonts w:ascii="Sylfaen" w:eastAsia="Times New Roman" w:hAnsi="Sylfaen" w:cs="Times New Roman"/>
          <w:sz w:val="18"/>
          <w:szCs w:val="18"/>
          <w:lang w:val="ka-GE"/>
        </w:rPr>
        <w:t>დოპელჰერცი ვიტამინი D 2</w:t>
      </w:r>
      <w:r w:rsidR="00490381" w:rsidRPr="00490381">
        <w:rPr>
          <w:rFonts w:ascii="Sylfaen" w:eastAsia="Times New Roman" w:hAnsi="Sylfaen" w:cs="Times New Roman"/>
          <w:sz w:val="18"/>
          <w:szCs w:val="18"/>
          <w:lang w:val="ka-GE"/>
        </w:rPr>
        <w:t>000 ს.ე.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ყოველდღიური მიღება</w:t>
      </w:r>
      <w:r w:rsidR="00490381" w:rsidRP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ეხმარება ორგანიზმს </w:t>
      </w:r>
      <w:r w:rsidR="00490381" w:rsidRPr="006B4F7D">
        <w:rPr>
          <w:rFonts w:ascii="Sylfaen" w:eastAsia="Times New Roman" w:hAnsi="Sylfaen" w:cs="Sylfaen"/>
          <w:sz w:val="18"/>
          <w:szCs w:val="18"/>
          <w:lang w:val="ka-GE"/>
        </w:rPr>
        <w:t>ვიტამინი</w:t>
      </w:r>
      <w:r w:rsidR="00490381" w:rsidRPr="006B4F7D">
        <w:rPr>
          <w:rFonts w:eastAsia="Times New Roman" w:cs="Times New Roman"/>
          <w:sz w:val="18"/>
          <w:szCs w:val="18"/>
          <w:lang w:val="ka-GE"/>
        </w:rPr>
        <w:t xml:space="preserve"> D</w:t>
      </w:r>
      <w:r w:rsidR="00490381">
        <w:rPr>
          <w:rFonts w:ascii="Sylfaen" w:eastAsia="Times New Roman" w:hAnsi="Sylfaen" w:cs="Times New Roman"/>
          <w:sz w:val="18"/>
          <w:szCs w:val="18"/>
          <w:lang w:val="ka-GE"/>
        </w:rPr>
        <w:t xml:space="preserve">-ს მარაგის შევსებაში და </w:t>
      </w:r>
      <w:r w:rsidR="00420D84">
        <w:rPr>
          <w:rFonts w:ascii="Sylfaen" w:eastAsia="Times New Roman" w:hAnsi="Sylfaen" w:cs="Times New Roman"/>
          <w:sz w:val="18"/>
          <w:szCs w:val="18"/>
          <w:lang w:val="ka-GE"/>
        </w:rPr>
        <w:t>ამით აუმჯობესებს ჯანმრთელობას.</w:t>
      </w:r>
    </w:p>
    <w:p w:rsidR="00AC2E67" w:rsidRPr="00B551D9" w:rsidRDefault="00AC2E67" w:rsidP="009A4AB5">
      <w:pPr>
        <w:spacing w:before="9"/>
        <w:ind w:left="426" w:right="290"/>
        <w:rPr>
          <w:rFonts w:eastAsia="Times New Roman" w:cs="Times New Roman"/>
          <w:sz w:val="18"/>
          <w:szCs w:val="18"/>
          <w:lang w:val="ka-GE"/>
        </w:rPr>
      </w:pPr>
    </w:p>
    <w:p w:rsidR="009A4AB5" w:rsidRPr="00AC2E67" w:rsidRDefault="00AC2E67" w:rsidP="009A4AB5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ერთი ტაბლეტი შეიცავს</w:t>
      </w:r>
      <w:r w:rsidR="009A4AB5"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:</w:t>
      </w:r>
    </w:p>
    <w:p w:rsidR="009A4AB5" w:rsidRPr="00B551D9" w:rsidRDefault="00130236" w:rsidP="009A4AB5">
      <w:pPr>
        <w:spacing w:before="9"/>
        <w:ind w:left="426" w:right="290"/>
        <w:rPr>
          <w:rFonts w:ascii="Sylfaen" w:eastAsia="Times New Roman" w:hAnsi="Sylfaen" w:cs="Sylfaen"/>
          <w:sz w:val="18"/>
          <w:szCs w:val="18"/>
          <w:lang w:val="ka-GE"/>
        </w:rPr>
      </w:pPr>
      <w:r>
        <w:rPr>
          <w:rFonts w:ascii="Sylfaen" w:eastAsia="Times New Roman" w:hAnsi="Sylfaen" w:cs="Sylfaen"/>
          <w:sz w:val="18"/>
          <w:szCs w:val="18"/>
          <w:lang w:val="ka-GE"/>
        </w:rPr>
        <w:t>50</w:t>
      </w:r>
      <w:r w:rsidR="009A4AB5"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 </w:t>
      </w:r>
      <w:r w:rsidR="009A4AB5" w:rsidRPr="00AC2E67">
        <w:rPr>
          <w:rFonts w:ascii="Sylfaen" w:eastAsia="Times New Roman" w:hAnsi="Sylfaen" w:cs="Sylfaen"/>
          <w:sz w:val="18"/>
          <w:szCs w:val="18"/>
        </w:rPr>
        <w:t>μ</w:t>
      </w:r>
      <w:r w:rsidR="009A4AB5"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g </w:t>
      </w:r>
      <w:r w:rsidR="00AC2E67" w:rsidRPr="00B551D9">
        <w:rPr>
          <w:rFonts w:ascii="Sylfaen" w:eastAsia="Times New Roman" w:hAnsi="Sylfaen" w:cs="Sylfaen"/>
          <w:sz w:val="18"/>
          <w:szCs w:val="18"/>
          <w:lang w:val="ka-GE"/>
        </w:rPr>
        <w:t>ვიტამინ</w:t>
      </w:r>
      <w:r w:rsidR="009A4AB5" w:rsidRPr="00B551D9">
        <w:rPr>
          <w:rFonts w:ascii="Sylfaen" w:eastAsia="Times New Roman" w:hAnsi="Sylfaen" w:cs="Sylfaen"/>
          <w:sz w:val="18"/>
          <w:szCs w:val="18"/>
          <w:lang w:val="ka-GE"/>
        </w:rPr>
        <w:t xml:space="preserve"> D</w:t>
      </w:r>
    </w:p>
    <w:p w:rsidR="009A4AB5" w:rsidRPr="00AC2E67" w:rsidRDefault="00AC2E67" w:rsidP="009A4AB5">
      <w:pPr>
        <w:spacing w:before="9"/>
        <w:ind w:left="426" w:right="290"/>
        <w:rPr>
          <w:rFonts w:ascii="Sylfaen" w:eastAsia="Times New Roman" w:hAnsi="Sylfaen" w:cs="Times New Roman"/>
          <w:b/>
          <w:sz w:val="18"/>
          <w:szCs w:val="18"/>
          <w:lang w:val="ka-GE"/>
        </w:rPr>
      </w:pPr>
      <w:r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რეკომენდირებული დოზა</w:t>
      </w:r>
      <w:r w:rsidR="009A4AB5" w:rsidRPr="00AC2E67">
        <w:rPr>
          <w:rFonts w:ascii="Sylfaen" w:eastAsia="Times New Roman" w:hAnsi="Sylfaen" w:cs="Times New Roman"/>
          <w:b/>
          <w:sz w:val="18"/>
          <w:szCs w:val="18"/>
          <w:lang w:val="ka-GE"/>
        </w:rPr>
        <w:t>:</w:t>
      </w:r>
    </w:p>
    <w:p w:rsidR="00AC2E67" w:rsidRPr="00AC2E67" w:rsidRDefault="00AC2E67" w:rsidP="009A4AB5">
      <w:pPr>
        <w:spacing w:before="9"/>
        <w:ind w:left="426" w:right="290"/>
        <w:rPr>
          <w:rFonts w:ascii="Sylfaen" w:hAnsi="Sylfaen"/>
          <w:sz w:val="18"/>
          <w:lang w:val="ka-GE"/>
        </w:rPr>
      </w:pPr>
      <w:r w:rsidRPr="00AC2E67">
        <w:rPr>
          <w:rFonts w:ascii="Sylfaen" w:hAnsi="Sylfaen"/>
          <w:sz w:val="18"/>
          <w:lang w:val="ka-GE"/>
        </w:rPr>
        <w:t xml:space="preserve">მიიღეთ 1 ტაბლეტი დღეში საკმარისი რაოდენობის წყლით. </w:t>
      </w:r>
      <w:r w:rsidR="00420D84">
        <w:rPr>
          <w:rFonts w:ascii="Sylfaen" w:hAnsi="Sylfaen"/>
          <w:sz w:val="18"/>
          <w:lang w:val="ka-GE"/>
        </w:rPr>
        <w:t>არ დაღეჭოთ.</w:t>
      </w:r>
    </w:p>
    <w:p w:rsidR="009A4AB5" w:rsidRPr="00AC2E67" w:rsidRDefault="00420D84" w:rsidP="009A4AB5">
      <w:pPr>
        <w:spacing w:before="67"/>
        <w:ind w:left="426" w:right="290"/>
        <w:jc w:val="both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არ გადააჭარბოთ აღნიშნულ დღიურ დოზას. კვების დანამატი არ ცვლის საკვების მრავალფეროვნებას.პროდუქტი უნდა შეინახოთ ბავშვებისათვის </w:t>
      </w:r>
      <w:r w:rsidR="00130236">
        <w:rPr>
          <w:rFonts w:ascii="Sylfaen" w:hAnsi="Sylfaen"/>
          <w:sz w:val="18"/>
          <w:lang w:val="ka-GE"/>
        </w:rPr>
        <w:t>მი</w:t>
      </w:r>
      <w:r>
        <w:rPr>
          <w:rFonts w:ascii="Sylfaen" w:hAnsi="Sylfaen"/>
          <w:sz w:val="18"/>
          <w:lang w:val="ka-GE"/>
        </w:rPr>
        <w:t>უწვდომელ ადგილას.</w:t>
      </w:r>
    </w:p>
    <w:p w:rsidR="0009206F" w:rsidRDefault="00420D84" w:rsidP="00F249E7">
      <w:pPr>
        <w:spacing w:line="360" w:lineRule="auto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         </w:t>
      </w:r>
      <w:r w:rsidRPr="00420D84">
        <w:rPr>
          <w:rFonts w:ascii="Sylfaen" w:hAnsi="Sylfaen"/>
          <w:sz w:val="18"/>
          <w:lang w:val="ka-GE"/>
        </w:rPr>
        <w:t>არ შეინახოთ 25 C მაღალ ტემპერატურაზე.</w:t>
      </w:r>
    </w:p>
    <w:p w:rsidR="00130236" w:rsidRDefault="00130236" w:rsidP="00F249E7">
      <w:pPr>
        <w:spacing w:line="360" w:lineRule="auto"/>
        <w:rPr>
          <w:rFonts w:ascii="Sylfaen" w:hAnsi="Sylfaen"/>
          <w:b/>
          <w:sz w:val="18"/>
          <w:lang w:val="ka-GE"/>
        </w:rPr>
      </w:pPr>
      <w:r>
        <w:rPr>
          <w:rFonts w:ascii="Sylfaen" w:hAnsi="Sylfaen"/>
          <w:sz w:val="18"/>
          <w:lang w:val="ka-GE"/>
        </w:rPr>
        <w:t xml:space="preserve">        </w:t>
      </w:r>
      <w:r w:rsidRPr="00130236">
        <w:rPr>
          <w:rFonts w:ascii="Sylfaen" w:hAnsi="Sylfaen"/>
          <w:b/>
          <w:sz w:val="18"/>
          <w:lang w:val="ka-GE"/>
        </w:rPr>
        <w:t>ენერგეტიკული ღირებულება:</w:t>
      </w:r>
    </w:p>
    <w:p w:rsidR="00130236" w:rsidRPr="00130236" w:rsidRDefault="00130236" w:rsidP="00F249E7">
      <w:pPr>
        <w:spacing w:line="360" w:lineRule="auto"/>
        <w:rPr>
          <w:rFonts w:ascii="Sylfaen" w:hAnsi="Sylfaen"/>
          <w:sz w:val="18"/>
          <w:lang w:val="ka-GE"/>
        </w:rPr>
      </w:pPr>
      <w:r w:rsidRPr="00130236">
        <w:rPr>
          <w:rFonts w:ascii="Sylfaen" w:hAnsi="Sylfaen"/>
          <w:sz w:val="18"/>
          <w:lang w:val="ka-GE"/>
        </w:rPr>
        <w:t xml:space="preserve">       </w:t>
      </w:r>
      <w:r w:rsidR="00506022">
        <w:rPr>
          <w:rFonts w:ascii="Sylfaen" w:hAnsi="Sylfaen"/>
          <w:sz w:val="18"/>
        </w:rPr>
        <w:t xml:space="preserve">  </w:t>
      </w:r>
      <w:r w:rsidRPr="00130236">
        <w:rPr>
          <w:rFonts w:ascii="Sylfaen" w:hAnsi="Sylfaen"/>
          <w:sz w:val="18"/>
          <w:lang w:val="ka-GE"/>
        </w:rPr>
        <w:t>1 ტაბლეტი 0,4კკალ/1.7კჯ</w:t>
      </w:r>
    </w:p>
    <w:p w:rsidR="00F249E7" w:rsidRPr="00933880" w:rsidRDefault="00420D84" w:rsidP="00F249E7">
      <w:pPr>
        <w:spacing w:line="360" w:lineRule="auto"/>
        <w:rPr>
          <w:rFonts w:ascii="Sylfaen" w:hAnsi="Sylfaen"/>
          <w:sz w:val="16"/>
          <w:lang w:val="ka-GE"/>
        </w:rPr>
      </w:pPr>
      <w:r>
        <w:rPr>
          <w:rFonts w:ascii="Sylfaen" w:hAnsi="Sylfaen" w:cs="Sylfaen"/>
          <w:sz w:val="16"/>
          <w:lang w:val="ka-GE"/>
        </w:rPr>
        <w:t xml:space="preserve">          </w:t>
      </w:r>
      <w:r w:rsidR="00F249E7" w:rsidRPr="00933880">
        <w:rPr>
          <w:rFonts w:ascii="Sylfaen" w:hAnsi="Sylfaen" w:cs="Sylfaen"/>
          <w:sz w:val="16"/>
          <w:lang w:val="ka-GE"/>
        </w:rPr>
        <w:t xml:space="preserve">მწარმოებელი: </w:t>
      </w:r>
      <w:r w:rsidR="00F249E7" w:rsidRPr="00933880">
        <w:rPr>
          <w:sz w:val="16"/>
          <w:lang w:val="ka-GE"/>
        </w:rPr>
        <w:t xml:space="preserve"> </w:t>
      </w:r>
    </w:p>
    <w:p w:rsidR="00506022" w:rsidRPr="00506022" w:rsidRDefault="00506022" w:rsidP="00506022">
      <w:pPr>
        <w:spacing w:line="360" w:lineRule="auto"/>
        <w:ind w:firstLine="360"/>
        <w:rPr>
          <w:rFonts w:ascii="Sylfaen" w:hAnsi="Sylfaen"/>
          <w:sz w:val="16"/>
          <w:szCs w:val="18"/>
          <w:lang w:val="ka-GE"/>
        </w:rPr>
      </w:pPr>
      <w:r w:rsidRPr="00506022">
        <w:rPr>
          <w:rFonts w:ascii="Sylfaen" w:hAnsi="Sylfaen"/>
          <w:sz w:val="16"/>
          <w:szCs w:val="18"/>
          <w:lang w:val="ka-GE"/>
        </w:rPr>
        <w:t>Queisser Pharma</w:t>
      </w:r>
    </w:p>
    <w:p w:rsidR="00506022" w:rsidRPr="00506022" w:rsidRDefault="00506022" w:rsidP="00506022">
      <w:pPr>
        <w:spacing w:line="360" w:lineRule="auto"/>
        <w:ind w:firstLine="360"/>
        <w:rPr>
          <w:rFonts w:ascii="Sylfaen" w:hAnsi="Sylfaen"/>
          <w:sz w:val="16"/>
          <w:szCs w:val="18"/>
          <w:lang w:val="ka-GE"/>
        </w:rPr>
      </w:pPr>
      <w:r w:rsidRPr="00506022">
        <w:rPr>
          <w:rFonts w:ascii="Sylfaen" w:hAnsi="Sylfaen"/>
          <w:sz w:val="16"/>
          <w:szCs w:val="18"/>
          <w:lang w:val="ka-GE"/>
        </w:rPr>
        <w:t>Schleswiger Str. 74</w:t>
      </w:r>
    </w:p>
    <w:p w:rsidR="00506022" w:rsidRPr="00506022" w:rsidRDefault="00506022" w:rsidP="00506022">
      <w:pPr>
        <w:spacing w:line="360" w:lineRule="auto"/>
        <w:ind w:firstLine="360"/>
        <w:rPr>
          <w:rFonts w:ascii="Sylfaen" w:hAnsi="Sylfaen"/>
          <w:sz w:val="16"/>
          <w:szCs w:val="18"/>
          <w:lang w:val="ka-GE"/>
        </w:rPr>
      </w:pPr>
      <w:r w:rsidRPr="00506022">
        <w:rPr>
          <w:rFonts w:ascii="Sylfaen" w:hAnsi="Sylfaen"/>
          <w:sz w:val="16"/>
          <w:szCs w:val="18"/>
          <w:lang w:val="ka-GE"/>
        </w:rPr>
        <w:t>24941 Flensburg</w:t>
      </w:r>
    </w:p>
    <w:p w:rsidR="00506022" w:rsidRPr="00506022" w:rsidRDefault="00506022" w:rsidP="00506022">
      <w:pPr>
        <w:spacing w:line="360" w:lineRule="auto"/>
        <w:ind w:firstLine="360"/>
        <w:rPr>
          <w:rFonts w:ascii="Sylfaen" w:hAnsi="Sylfaen"/>
          <w:sz w:val="16"/>
          <w:szCs w:val="18"/>
          <w:lang w:val="ka-GE"/>
        </w:rPr>
      </w:pPr>
      <w:r w:rsidRPr="00506022">
        <w:rPr>
          <w:rFonts w:ascii="Sylfaen" w:hAnsi="Sylfaen"/>
          <w:sz w:val="16"/>
          <w:szCs w:val="18"/>
          <w:lang w:val="ka-GE"/>
        </w:rPr>
        <w:t>Germany</w:t>
      </w:r>
    </w:p>
    <w:p w:rsidR="00506022" w:rsidRPr="00506022" w:rsidRDefault="00506022" w:rsidP="00506022">
      <w:pPr>
        <w:spacing w:line="360" w:lineRule="auto"/>
        <w:ind w:firstLine="360"/>
        <w:rPr>
          <w:rFonts w:ascii="Sylfaen" w:hAnsi="Sylfaen"/>
          <w:sz w:val="16"/>
          <w:szCs w:val="18"/>
          <w:lang w:val="ka-GE"/>
        </w:rPr>
      </w:pPr>
      <w:r w:rsidRPr="00506022">
        <w:rPr>
          <w:rFonts w:ascii="Sylfaen" w:hAnsi="Sylfaen"/>
          <w:sz w:val="16"/>
          <w:szCs w:val="18"/>
          <w:lang w:val="ka-GE"/>
        </w:rPr>
        <w:t xml:space="preserve">email: </w:t>
      </w:r>
      <w:hyperlink r:id="rId6" w:history="1">
        <w:r w:rsidRPr="00506022">
          <w:rPr>
            <w:sz w:val="16"/>
            <w:szCs w:val="18"/>
            <w:lang w:val="ka-GE"/>
          </w:rPr>
          <w:t>info@queisser.de</w:t>
        </w:r>
      </w:hyperlink>
    </w:p>
    <w:p w:rsidR="00506022" w:rsidRPr="00506022" w:rsidRDefault="00506022" w:rsidP="00506022">
      <w:pPr>
        <w:spacing w:line="360" w:lineRule="auto"/>
        <w:ind w:firstLine="360"/>
        <w:rPr>
          <w:rStyle w:val="tlid-translation"/>
          <w:rFonts w:ascii="Sylfaen" w:hAnsi="Sylfaen"/>
          <w:sz w:val="16"/>
          <w:szCs w:val="18"/>
          <w:lang w:val="ka-GE"/>
        </w:rPr>
      </w:pPr>
      <w:hyperlink r:id="rId7" w:history="1">
        <w:r w:rsidRPr="00506022">
          <w:rPr>
            <w:sz w:val="16"/>
            <w:szCs w:val="18"/>
            <w:lang w:val="ka-GE"/>
          </w:rPr>
          <w:t>www.queisser.com</w:t>
        </w:r>
      </w:hyperlink>
    </w:p>
    <w:p w:rsidR="00506022" w:rsidRPr="00506022" w:rsidRDefault="00506022" w:rsidP="00506022">
      <w:pPr>
        <w:spacing w:line="271" w:lineRule="exact"/>
        <w:ind w:right="539" w:firstLine="360"/>
        <w:rPr>
          <w:rFonts w:ascii="Sylfaen" w:hAnsi="Sylfaen"/>
          <w:b/>
          <w:sz w:val="24"/>
          <w:lang w:val="ka-GE"/>
        </w:rPr>
      </w:pPr>
      <w:r w:rsidRPr="00506022">
        <w:rPr>
          <w:rFonts w:ascii="Sylfaen" w:hAnsi="Sylfaen"/>
          <w:b/>
          <w:color w:val="ED1C2D"/>
          <w:w w:val="105"/>
          <w:sz w:val="24"/>
          <w:lang w:val="ka-GE"/>
        </w:rPr>
        <w:t>Oueisser</w:t>
      </w:r>
    </w:p>
    <w:p w:rsidR="00506022" w:rsidRPr="00506022" w:rsidRDefault="00506022" w:rsidP="00506022">
      <w:pPr>
        <w:spacing w:line="141" w:lineRule="exact"/>
        <w:ind w:right="539" w:firstLine="360"/>
        <w:rPr>
          <w:rFonts w:ascii="Sylfaen" w:hAnsi="Sylfaen"/>
          <w:b/>
          <w:sz w:val="13"/>
          <w:lang w:val="ka-GE"/>
        </w:rPr>
      </w:pPr>
      <w:r w:rsidRPr="00506022">
        <w:rPr>
          <w:rFonts w:ascii="Sylfaen" w:hAnsi="Sylfaen"/>
          <w:b/>
          <w:color w:val="2F2B2D"/>
          <w:sz w:val="13"/>
          <w:lang w:val="ka-GE"/>
        </w:rPr>
        <w:t>PHARMA</w:t>
      </w:r>
    </w:p>
    <w:p w:rsidR="00F249E7" w:rsidRPr="009014B2" w:rsidRDefault="00F249E7" w:rsidP="009A4AB5">
      <w:pPr>
        <w:spacing w:before="67"/>
        <w:ind w:left="426" w:right="290"/>
        <w:jc w:val="both"/>
        <w:rPr>
          <w:rFonts w:eastAsia="Calibri" w:cs="Calibri"/>
          <w:b/>
          <w:bCs/>
          <w:color w:val="231F20"/>
          <w:spacing w:val="-2"/>
          <w:w w:val="115"/>
          <w:sz w:val="18"/>
          <w:szCs w:val="18"/>
        </w:rPr>
      </w:pPr>
    </w:p>
    <w:sectPr w:rsidR="00F249E7" w:rsidRPr="009014B2" w:rsidSect="00C21F65">
      <w:type w:val="continuous"/>
      <w:pgSz w:w="8400" w:h="14860"/>
      <w:pgMar w:top="180" w:right="44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607"/>
    <w:multiLevelType w:val="hybridMultilevel"/>
    <w:tmpl w:val="56A212A0"/>
    <w:lvl w:ilvl="0" w:tplc="D37E2C32">
      <w:start w:val="1"/>
      <w:numFmt w:val="bullet"/>
      <w:lvlText w:val="•"/>
      <w:lvlJc w:val="left"/>
      <w:pPr>
        <w:ind w:left="578" w:hanging="136"/>
      </w:pPr>
      <w:rPr>
        <w:rFonts w:ascii="Calibri" w:eastAsia="Calibri" w:hAnsi="Calibri" w:hint="default"/>
        <w:color w:val="231F20"/>
        <w:w w:val="99"/>
        <w:sz w:val="18"/>
        <w:szCs w:val="18"/>
      </w:rPr>
    </w:lvl>
    <w:lvl w:ilvl="1" w:tplc="CFB279C0">
      <w:start w:val="1"/>
      <w:numFmt w:val="bullet"/>
      <w:lvlText w:val="•"/>
      <w:lvlJc w:val="left"/>
      <w:pPr>
        <w:ind w:left="1271" w:hanging="136"/>
      </w:pPr>
      <w:rPr>
        <w:rFonts w:hint="default"/>
      </w:rPr>
    </w:lvl>
    <w:lvl w:ilvl="2" w:tplc="1BC6CC96">
      <w:start w:val="1"/>
      <w:numFmt w:val="bullet"/>
      <w:lvlText w:val="•"/>
      <w:lvlJc w:val="left"/>
      <w:pPr>
        <w:ind w:left="1964" w:hanging="136"/>
      </w:pPr>
      <w:rPr>
        <w:rFonts w:hint="default"/>
      </w:rPr>
    </w:lvl>
    <w:lvl w:ilvl="3" w:tplc="194865FA">
      <w:start w:val="1"/>
      <w:numFmt w:val="bullet"/>
      <w:lvlText w:val="•"/>
      <w:lvlJc w:val="left"/>
      <w:pPr>
        <w:ind w:left="2657" w:hanging="136"/>
      </w:pPr>
      <w:rPr>
        <w:rFonts w:hint="default"/>
      </w:rPr>
    </w:lvl>
    <w:lvl w:ilvl="4" w:tplc="9B72D3AE">
      <w:start w:val="1"/>
      <w:numFmt w:val="bullet"/>
      <w:lvlText w:val="•"/>
      <w:lvlJc w:val="left"/>
      <w:pPr>
        <w:ind w:left="3351" w:hanging="136"/>
      </w:pPr>
      <w:rPr>
        <w:rFonts w:hint="default"/>
      </w:rPr>
    </w:lvl>
    <w:lvl w:ilvl="5" w:tplc="4F58486E">
      <w:start w:val="1"/>
      <w:numFmt w:val="bullet"/>
      <w:lvlText w:val="•"/>
      <w:lvlJc w:val="left"/>
      <w:pPr>
        <w:ind w:left="4044" w:hanging="136"/>
      </w:pPr>
      <w:rPr>
        <w:rFonts w:hint="default"/>
      </w:rPr>
    </w:lvl>
    <w:lvl w:ilvl="6" w:tplc="F9EC9B8C">
      <w:start w:val="1"/>
      <w:numFmt w:val="bullet"/>
      <w:lvlText w:val="•"/>
      <w:lvlJc w:val="left"/>
      <w:pPr>
        <w:ind w:left="4737" w:hanging="136"/>
      </w:pPr>
      <w:rPr>
        <w:rFonts w:hint="default"/>
      </w:rPr>
    </w:lvl>
    <w:lvl w:ilvl="7" w:tplc="E5E07390">
      <w:start w:val="1"/>
      <w:numFmt w:val="bullet"/>
      <w:lvlText w:val="•"/>
      <w:lvlJc w:val="left"/>
      <w:pPr>
        <w:ind w:left="5430" w:hanging="136"/>
      </w:pPr>
      <w:rPr>
        <w:rFonts w:hint="default"/>
      </w:rPr>
    </w:lvl>
    <w:lvl w:ilvl="8" w:tplc="B69E7BD6">
      <w:start w:val="1"/>
      <w:numFmt w:val="bullet"/>
      <w:lvlText w:val="•"/>
      <w:lvlJc w:val="left"/>
      <w:pPr>
        <w:ind w:left="6124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E3"/>
    <w:rsid w:val="0009206F"/>
    <w:rsid w:val="000A0365"/>
    <w:rsid w:val="000F220C"/>
    <w:rsid w:val="0011755C"/>
    <w:rsid w:val="00130236"/>
    <w:rsid w:val="00177926"/>
    <w:rsid w:val="001D3A6C"/>
    <w:rsid w:val="0020440F"/>
    <w:rsid w:val="00207FF9"/>
    <w:rsid w:val="00220695"/>
    <w:rsid w:val="00230031"/>
    <w:rsid w:val="002405E7"/>
    <w:rsid w:val="002941D4"/>
    <w:rsid w:val="002A22E3"/>
    <w:rsid w:val="002C638D"/>
    <w:rsid w:val="003B6E6C"/>
    <w:rsid w:val="00420D84"/>
    <w:rsid w:val="0043223B"/>
    <w:rsid w:val="00490381"/>
    <w:rsid w:val="00506022"/>
    <w:rsid w:val="00540D8B"/>
    <w:rsid w:val="0055466A"/>
    <w:rsid w:val="00565C82"/>
    <w:rsid w:val="00572BE7"/>
    <w:rsid w:val="005A4A18"/>
    <w:rsid w:val="005C78C9"/>
    <w:rsid w:val="005D02BE"/>
    <w:rsid w:val="005E445D"/>
    <w:rsid w:val="0063476E"/>
    <w:rsid w:val="006752E9"/>
    <w:rsid w:val="00685F80"/>
    <w:rsid w:val="006B4F7D"/>
    <w:rsid w:val="006E5B51"/>
    <w:rsid w:val="00701F15"/>
    <w:rsid w:val="007357D3"/>
    <w:rsid w:val="00826AD2"/>
    <w:rsid w:val="00835194"/>
    <w:rsid w:val="008922F7"/>
    <w:rsid w:val="00893554"/>
    <w:rsid w:val="009014B2"/>
    <w:rsid w:val="00933880"/>
    <w:rsid w:val="00957CE1"/>
    <w:rsid w:val="009A4AB5"/>
    <w:rsid w:val="00A1063F"/>
    <w:rsid w:val="00A6750E"/>
    <w:rsid w:val="00A71491"/>
    <w:rsid w:val="00AC2E67"/>
    <w:rsid w:val="00B551D9"/>
    <w:rsid w:val="00B81A0A"/>
    <w:rsid w:val="00B87836"/>
    <w:rsid w:val="00C21F65"/>
    <w:rsid w:val="00C57133"/>
    <w:rsid w:val="00CC2B23"/>
    <w:rsid w:val="00D32DE4"/>
    <w:rsid w:val="00E27880"/>
    <w:rsid w:val="00F14F81"/>
    <w:rsid w:val="00F249E7"/>
    <w:rsid w:val="00F95A3B"/>
    <w:rsid w:val="00FB7E35"/>
    <w:rsid w:val="00FD1D03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7EEA"/>
  <w15:docId w15:val="{82C50522-D6F4-4C8B-B801-70C337C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5B51"/>
  </w:style>
  <w:style w:type="paragraph" w:styleId="Heading1">
    <w:name w:val="heading 1"/>
    <w:basedOn w:val="Normal"/>
    <w:uiPriority w:val="1"/>
    <w:qFormat/>
    <w:rsid w:val="006E5B51"/>
    <w:pPr>
      <w:ind w:left="10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rsid w:val="006E5B51"/>
    <w:pPr>
      <w:spacing w:before="96"/>
      <w:ind w:left="44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6E5B51"/>
    <w:pPr>
      <w:spacing w:before="37"/>
      <w:ind w:left="558"/>
      <w:outlineLvl w:val="2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5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5B51"/>
    <w:pPr>
      <w:ind w:left="558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E5B51"/>
  </w:style>
  <w:style w:type="paragraph" w:customStyle="1" w:styleId="TableParagraph">
    <w:name w:val="Table Paragraph"/>
    <w:basedOn w:val="Normal"/>
    <w:uiPriority w:val="1"/>
    <w:qFormat/>
    <w:rsid w:val="006E5B51"/>
  </w:style>
  <w:style w:type="table" w:styleId="TableGrid">
    <w:name w:val="Table Grid"/>
    <w:basedOn w:val="TableNormal"/>
    <w:uiPriority w:val="39"/>
    <w:rsid w:val="009A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49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50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ueiss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queiss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E3A0-2814-4323-914A-34E59269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90584647_BPZ_DH_Vitamin_D_1000_Tbl_45.indd</vt:lpstr>
      <vt:lpstr>90584647_BPZ_DH_Vitamin_D_1000_Tbl_45.indd</vt:lpstr>
    </vt:vector>
  </TitlesOfParts>
  <Company>Queisser Pharma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90584647_BPZ_DH_Vitamin_D_1000_Tbl_45.indd</dc:title>
  <dc:creator>Hansen, Ines</dc:creator>
  <cp:lastModifiedBy>Sandro</cp:lastModifiedBy>
  <cp:revision>2</cp:revision>
  <cp:lastPrinted>2021-03-10T12:57:00Z</cp:lastPrinted>
  <dcterms:created xsi:type="dcterms:W3CDTF">2021-03-18T08:13:00Z</dcterms:created>
  <dcterms:modified xsi:type="dcterms:W3CDTF">2021-03-18T08:13:00Z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2019-08-16T00:00:00Z</vt:filetime>
  </property>
</Properties>
</file>