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3C" w:rsidRPr="0058293C" w:rsidRDefault="0058293C" w:rsidP="0058293C">
      <w:pPr>
        <w:spacing w:after="300" w:line="270" w:lineRule="atLeast"/>
        <w:textAlignment w:val="top"/>
        <w:outlineLvl w:val="5"/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</w:pPr>
      <w:proofErr w:type="spellStart"/>
      <w:proofErr w:type="gramStart"/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დოპელჰერც</w:t>
      </w:r>
      <w:proofErr w:type="spellEnd"/>
      <w:proofErr w:type="gramEnd"/>
      <w:r w:rsidRPr="0058293C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აქტივი</w:t>
      </w:r>
      <w:proofErr w:type="spellEnd"/>
      <w:r w:rsidRPr="0058293C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</w:rPr>
        <w:t>ომეგა</w:t>
      </w:r>
      <w:r w:rsidRPr="0058293C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-3 / </w:t>
      </w:r>
      <w:proofErr w:type="spellStart"/>
      <w:r w:rsidRPr="0058293C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Doppelherz</w:t>
      </w:r>
      <w:proofErr w:type="spellEnd"/>
      <w:r w:rsidRPr="0058293C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</w:t>
      </w:r>
      <w:proofErr w:type="spellStart"/>
      <w:r w:rsidRPr="0058293C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>aktiv</w:t>
      </w:r>
      <w:proofErr w:type="spellEnd"/>
      <w:r w:rsidRPr="0058293C">
        <w:rPr>
          <w:rFonts w:ascii="BPG Arial Caps" w:eastAsia="Times New Roman" w:hAnsi="BPG Arial Caps" w:cs="Times New Roman"/>
          <w:b/>
          <w:bCs/>
          <w:color w:val="34383D"/>
          <w:sz w:val="24"/>
          <w:szCs w:val="24"/>
        </w:rPr>
        <w:t xml:space="preserve"> Omega-3</w:t>
      </w:r>
    </w:p>
    <w:p w:rsidR="0058293C" w:rsidRPr="0058293C" w:rsidRDefault="0058293C" w:rsidP="0058293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9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06366" stroked="f"/>
        </w:pict>
      </w:r>
    </w:p>
    <w:p w:rsidR="0058293C" w:rsidRPr="0058293C" w:rsidRDefault="0058293C" w:rsidP="0058293C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საერთაშორისო</w:t>
      </w:r>
      <w:proofErr w:type="spellEnd"/>
      <w:proofErr w:type="gramEnd"/>
      <w:r w:rsidRPr="0058293C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დასახელება</w:t>
      </w:r>
      <w:proofErr w:type="spellEnd"/>
      <w:r w:rsidRPr="0058293C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აქტიური</w:t>
      </w:r>
      <w:proofErr w:type="spellEnd"/>
      <w:r w:rsidRPr="0058293C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ნივთიერება</w:t>
      </w:r>
      <w:proofErr w:type="spellEnd"/>
      <w:r w:rsidRPr="0058293C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):</w:t>
      </w:r>
      <w:r w:rsidRPr="0058293C">
        <w:rPr>
          <w:rFonts w:ascii="Times New Roman" w:eastAsia="Times New Roman" w:hAnsi="Times New Roman" w:cs="Times New Roman"/>
          <w:color w:val="34383D"/>
          <w:sz w:val="24"/>
          <w:szCs w:val="24"/>
        </w:rPr>
        <w:t> </w:t>
      </w:r>
      <w:hyperlink r:id="rId5" w:history="1">
        <w:r w:rsidRPr="0058293C">
          <w:rPr>
            <w:rFonts w:ascii="Times New Roman" w:eastAsia="Times New Roman" w:hAnsi="Times New Roman" w:cs="Times New Roman"/>
            <w:sz w:val="24"/>
            <w:szCs w:val="24"/>
          </w:rPr>
          <w:t xml:space="preserve">comb. </w:t>
        </w:r>
        <w:proofErr w:type="gramStart"/>
        <w:r w:rsidRPr="0058293C">
          <w:rPr>
            <w:rFonts w:ascii="Times New Roman" w:eastAsia="Times New Roman" w:hAnsi="Times New Roman" w:cs="Times New Roman"/>
            <w:sz w:val="24"/>
            <w:szCs w:val="24"/>
          </w:rPr>
          <w:t>drug</w:t>
        </w:r>
        <w:proofErr w:type="gramEnd"/>
      </w:hyperlink>
    </w:p>
    <w:p w:rsidR="0058293C" w:rsidRPr="0058293C" w:rsidRDefault="0058293C" w:rsidP="0058293C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293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კლინიკურ</w:t>
      </w:r>
      <w:r w:rsidRPr="005829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58293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ფარმაკოლოგიური</w:t>
      </w:r>
      <w:proofErr w:type="spellEnd"/>
      <w:proofErr w:type="gramEnd"/>
      <w:r w:rsidRPr="005829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ჯგუფი</w:t>
      </w:r>
      <w:proofErr w:type="spellEnd"/>
      <w:r w:rsidRPr="005829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5829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8293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"http://www.vidal.ge/drugs/clinico-groups/vitaminebi-polivitaminebi-mikroelementebi" </w:instrText>
      </w:r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8293C">
        <w:rPr>
          <w:rFonts w:ascii="Sylfaen" w:eastAsia="Times New Roman" w:hAnsi="Sylfaen" w:cs="Sylfaen"/>
          <w:sz w:val="24"/>
          <w:szCs w:val="24"/>
        </w:rPr>
        <w:t>ვიტამინები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93C">
        <w:rPr>
          <w:rFonts w:ascii="Sylfaen" w:eastAsia="Times New Roman" w:hAnsi="Sylfaen" w:cs="Sylfaen"/>
          <w:sz w:val="24"/>
          <w:szCs w:val="24"/>
        </w:rPr>
        <w:t>პოლივიტამინები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293C">
        <w:rPr>
          <w:rFonts w:ascii="Sylfaen" w:eastAsia="Times New Roman" w:hAnsi="Sylfaen" w:cs="Sylfaen"/>
          <w:sz w:val="24"/>
          <w:szCs w:val="24"/>
        </w:rPr>
        <w:t>მიკროელემენტები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8293C">
        <w:rPr>
          <w:rFonts w:ascii="Times New Roman" w:eastAsia="Times New Roman" w:hAnsi="Times New Roman" w:cs="Times New Roman"/>
          <w:sz w:val="24"/>
          <w:szCs w:val="24"/>
        </w:rPr>
        <w:t> → </w:t>
      </w:r>
      <w:proofErr w:type="spellStart"/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8293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"http://www.vidal.ge/drugs/clinico-groups/polivitaminuri-preparatebi" </w:instrText>
      </w:r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8293C">
        <w:rPr>
          <w:rFonts w:ascii="Sylfaen" w:eastAsia="Times New Roman" w:hAnsi="Sylfaen" w:cs="Sylfaen"/>
          <w:sz w:val="24"/>
          <w:szCs w:val="24"/>
        </w:rPr>
        <w:t>პოლივიტამინური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sz w:val="24"/>
          <w:szCs w:val="24"/>
        </w:rPr>
        <w:t>პრეპარატები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8293C">
        <w:rPr>
          <w:rFonts w:ascii="Times New Roman" w:eastAsia="Times New Roman" w:hAnsi="Times New Roman" w:cs="Times New Roman"/>
          <w:sz w:val="24"/>
          <w:szCs w:val="24"/>
        </w:rPr>
        <w:t> → </w:t>
      </w:r>
      <w:proofErr w:type="spellStart"/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8293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"http://www.vidal.ge/drugs/clinico-groups/polivitaminebi-mikroelementebit-da-bunebrivi-tsarmoshobis-komponentebit" </w:instrText>
      </w:r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8293C">
        <w:rPr>
          <w:rFonts w:ascii="Sylfaen" w:eastAsia="Times New Roman" w:hAnsi="Sylfaen" w:cs="Sylfaen"/>
          <w:sz w:val="24"/>
          <w:szCs w:val="24"/>
        </w:rPr>
        <w:t>პოლივიტამინები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sz w:val="24"/>
          <w:szCs w:val="24"/>
        </w:rPr>
        <w:t>მიკროელემენტებით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sz w:val="24"/>
          <w:szCs w:val="24"/>
        </w:rPr>
        <w:t>ბუნებრივი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sz w:val="24"/>
          <w:szCs w:val="24"/>
        </w:rPr>
        <w:t>წარმოშობის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sz w:val="24"/>
          <w:szCs w:val="24"/>
        </w:rPr>
        <w:t>კომპონენტებით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8293C" w:rsidRPr="0058293C" w:rsidRDefault="0058293C" w:rsidP="0058293C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293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5829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კომპანია</w:t>
      </w:r>
      <w:proofErr w:type="spellEnd"/>
      <w:r w:rsidRPr="005829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5829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8293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"http://www.vidal.ge/companies/queisser-pharma-gmbh-co" </w:instrText>
      </w:r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8293C">
        <w:rPr>
          <w:rFonts w:ascii="Times New Roman" w:eastAsia="Times New Roman" w:hAnsi="Times New Roman" w:cs="Times New Roman"/>
          <w:sz w:val="24"/>
          <w:szCs w:val="24"/>
        </w:rPr>
        <w:t>Queisser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293C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58293C">
        <w:rPr>
          <w:rFonts w:ascii="Times New Roman" w:eastAsia="Times New Roman" w:hAnsi="Times New Roman" w:cs="Times New Roman"/>
          <w:sz w:val="24"/>
          <w:szCs w:val="24"/>
        </w:rPr>
        <w:t xml:space="preserve"> GmbH &amp; Co</w:t>
      </w:r>
      <w:r w:rsidRPr="0058293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8293C" w:rsidRPr="0058293C" w:rsidRDefault="0058293C" w:rsidP="0058293C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293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მწარმოებელი</w:t>
      </w:r>
      <w:proofErr w:type="spellEnd"/>
      <w:proofErr w:type="gramEnd"/>
      <w:r w:rsidRPr="005829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b/>
          <w:bCs/>
          <w:sz w:val="24"/>
          <w:szCs w:val="24"/>
          <w:bdr w:val="none" w:sz="0" w:space="0" w:color="auto" w:frame="1"/>
        </w:rPr>
        <w:t>ქვეყანა</w:t>
      </w:r>
      <w:proofErr w:type="spellEnd"/>
      <w:r w:rsidRPr="005829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5829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293C">
        <w:rPr>
          <w:rFonts w:ascii="Sylfaen" w:eastAsia="Times New Roman" w:hAnsi="Sylfaen" w:cs="Sylfaen"/>
          <w:sz w:val="24"/>
          <w:szCs w:val="24"/>
        </w:rPr>
        <w:t>გერმანია</w:t>
      </w:r>
      <w:proofErr w:type="spellEnd"/>
    </w:p>
    <w:p w:rsidR="0058293C" w:rsidRPr="0058293C" w:rsidRDefault="0058293C" w:rsidP="0058293C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proofErr w:type="gramStart"/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გამოშვების</w:t>
      </w:r>
      <w:proofErr w:type="spellEnd"/>
      <w:proofErr w:type="gramEnd"/>
      <w:r w:rsidRPr="0058293C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ფორმა</w:t>
      </w:r>
      <w:proofErr w:type="spellEnd"/>
      <w:r w:rsidRPr="0058293C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58293C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 800 </w:t>
      </w:r>
      <w:proofErr w:type="spellStart"/>
      <w:r w:rsidRPr="0058293C">
        <w:rPr>
          <w:rFonts w:ascii="Sylfaen" w:eastAsia="Times New Roman" w:hAnsi="Sylfaen" w:cs="Sylfaen"/>
          <w:color w:val="34383D"/>
          <w:sz w:val="24"/>
          <w:szCs w:val="24"/>
        </w:rPr>
        <w:t>მგ</w:t>
      </w:r>
      <w:proofErr w:type="spellEnd"/>
      <w:r w:rsidRPr="0058293C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color w:val="34383D"/>
          <w:sz w:val="24"/>
          <w:szCs w:val="24"/>
        </w:rPr>
        <w:t>რბილი</w:t>
      </w:r>
      <w:proofErr w:type="spellEnd"/>
      <w:r w:rsidRPr="0058293C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color w:val="34383D"/>
          <w:sz w:val="24"/>
          <w:szCs w:val="24"/>
        </w:rPr>
        <w:t>კაფსულა</w:t>
      </w:r>
      <w:proofErr w:type="spellEnd"/>
      <w:r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#</w:t>
      </w:r>
      <w:r>
        <w:rPr>
          <w:rFonts w:ascii="Sylfaen" w:eastAsia="Times New Roman" w:hAnsi="Sylfaen" w:cs="Times New Roman"/>
          <w:color w:val="34383D"/>
          <w:sz w:val="24"/>
          <w:szCs w:val="24"/>
          <w:lang w:val="ka-GE"/>
        </w:rPr>
        <w:t>3</w:t>
      </w:r>
      <w:r w:rsidRPr="0058293C">
        <w:rPr>
          <w:rFonts w:ascii="Times New Roman" w:eastAsia="Times New Roman" w:hAnsi="Times New Roman" w:cs="Times New Roman"/>
          <w:color w:val="34383D"/>
          <w:sz w:val="24"/>
          <w:szCs w:val="24"/>
        </w:rPr>
        <w:t>0</w:t>
      </w:r>
    </w:p>
    <w:p w:rsidR="0058293C" w:rsidRPr="0058293C" w:rsidRDefault="0058293C" w:rsidP="0058293C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spellStart"/>
      <w:proofErr w:type="gramStart"/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გაცემის</w:t>
      </w:r>
      <w:proofErr w:type="spellEnd"/>
      <w:proofErr w:type="gramEnd"/>
      <w:r w:rsidRPr="0058293C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8293C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რეჟიმი</w:t>
      </w:r>
      <w:proofErr w:type="spellEnd"/>
      <w:r w:rsidRPr="0058293C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58293C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 III </w:t>
      </w:r>
      <w:proofErr w:type="spellStart"/>
      <w:r w:rsidRPr="0058293C">
        <w:rPr>
          <w:rFonts w:ascii="Sylfaen" w:eastAsia="Times New Roman" w:hAnsi="Sylfaen" w:cs="Sylfaen"/>
          <w:color w:val="34383D"/>
          <w:sz w:val="24"/>
          <w:szCs w:val="24"/>
        </w:rPr>
        <w:t>ჯგუფი</w:t>
      </w:r>
      <w:proofErr w:type="spellEnd"/>
      <w:r w:rsidRPr="0058293C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(</w:t>
      </w:r>
      <w:proofErr w:type="spellStart"/>
      <w:r w:rsidRPr="0058293C">
        <w:rPr>
          <w:rFonts w:ascii="Sylfaen" w:eastAsia="Times New Roman" w:hAnsi="Sylfaen" w:cs="Sylfaen"/>
          <w:color w:val="34383D"/>
          <w:sz w:val="24"/>
          <w:szCs w:val="24"/>
        </w:rPr>
        <w:t>ურეცეპტოდ</w:t>
      </w:r>
      <w:proofErr w:type="spellEnd"/>
      <w:r w:rsidRPr="0058293C">
        <w:rPr>
          <w:rFonts w:ascii="Times New Roman" w:eastAsia="Times New Roman" w:hAnsi="Times New Roman" w:cs="Times New Roman"/>
          <w:color w:val="34383D"/>
          <w:sz w:val="24"/>
          <w:szCs w:val="24"/>
        </w:rPr>
        <w:t>)</w:t>
      </w:r>
    </w:p>
    <w:p w:rsidR="002F1E26" w:rsidRDefault="002F1E26">
      <w:pPr>
        <w:rPr>
          <w:rFonts w:ascii="Sylfaen" w:hAnsi="Sylfaen"/>
          <w:lang w:val="ka-GE"/>
        </w:rPr>
      </w:pPr>
    </w:p>
    <w:p w:rsidR="0058293C" w:rsidRDefault="0058293C" w:rsidP="0058293C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r>
        <w:rPr>
          <w:rFonts w:ascii="Sylfaen" w:hAnsi="Sylfaen" w:cs="Sylfaen"/>
          <w:color w:val="606366"/>
          <w:sz w:val="23"/>
          <w:szCs w:val="23"/>
        </w:rPr>
        <w:t>ნახევრადუჯერი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ცხიმოვანი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კომპლექსი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ომეგა</w:t>
      </w:r>
      <w:proofErr w:type="spellEnd"/>
      <w:r>
        <w:rPr>
          <w:color w:val="606366"/>
          <w:sz w:val="23"/>
          <w:szCs w:val="23"/>
        </w:rPr>
        <w:t xml:space="preserve"> – 3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ვიტამინი</w:t>
      </w:r>
      <w:proofErr w:type="spellEnd"/>
      <w:r>
        <w:rPr>
          <w:color w:val="606366"/>
          <w:sz w:val="23"/>
          <w:szCs w:val="23"/>
        </w:rPr>
        <w:t xml:space="preserve"> E </w:t>
      </w:r>
      <w:proofErr w:type="spellStart"/>
      <w:r>
        <w:rPr>
          <w:color w:val="606366"/>
          <w:sz w:val="23"/>
          <w:szCs w:val="23"/>
        </w:rPr>
        <w:t>E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ავლენენ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ზოგად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მატონიზირებელ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მემბრანომასტაბილიზირებელ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ანტიაგრეგანტულ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ჰიპოტენზიურ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ანთების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საწინააღმდეგო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იმუნომაკორეგირებელ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თვისებებს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ცხოვრების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ჯანსაღი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წესის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ძირითად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შემადგენელ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ნაწილს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წარმოადგენს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საკმარისი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ფიზიკური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დატვირთვა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ჯანსაღი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კვება</w:t>
      </w:r>
      <w:proofErr w:type="spellEnd"/>
      <w:r>
        <w:rPr>
          <w:color w:val="606366"/>
          <w:sz w:val="23"/>
          <w:szCs w:val="2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ჯანმრთელი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გულისათვის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განსაკუთრებით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მნიშვნელოვანია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სწორი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კვება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ცხიმებისა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ქოლესტერინის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შეზღუდული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რაოდენობით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აუცილებელი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ცხიმოვანი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საკმარისი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მიღებით</w:t>
      </w:r>
      <w:proofErr w:type="spellEnd"/>
      <w:r>
        <w:rPr>
          <w:color w:val="606366"/>
          <w:sz w:val="23"/>
          <w:szCs w:val="2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დღეისათვის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ცნობილია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რომ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ნახევრადუჯერი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ცხიმოვანი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კომპლექსი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ომეგა</w:t>
      </w:r>
      <w:proofErr w:type="spellEnd"/>
      <w:r>
        <w:rPr>
          <w:color w:val="606366"/>
          <w:sz w:val="23"/>
          <w:szCs w:val="23"/>
        </w:rPr>
        <w:t xml:space="preserve"> – 3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წარმოადგენს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მნიშვნელოვან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კომპონენტს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გულის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ჯანსაღი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კვებისათვის</w:t>
      </w:r>
      <w:proofErr w:type="spellEnd"/>
      <w:r>
        <w:rPr>
          <w:color w:val="606366"/>
          <w:sz w:val="23"/>
          <w:szCs w:val="23"/>
        </w:rPr>
        <w:t xml:space="preserve"> :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ისინი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ხელს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უწყობენ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ადამიანის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ორგანიზმში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ქოლესტერინისა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ტრიგლიცერიდების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შემცველობას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შორის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ბალანსის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შენარჩუნებას</w:t>
      </w:r>
      <w:proofErr w:type="spellEnd"/>
      <w:r>
        <w:rPr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t> </w:t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ნახევრადუჯერ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ცხიმოვან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მჟავებზე</w:t>
      </w:r>
      <w:proofErr w:type="spellEnd"/>
      <w:r>
        <w:rPr>
          <w:color w:val="606366"/>
          <w:sz w:val="23"/>
          <w:szCs w:val="23"/>
        </w:rPr>
        <w:t xml:space="preserve"> _ </w:t>
      </w:r>
      <w:r>
        <w:rPr>
          <w:rFonts w:ascii="Sylfaen" w:hAnsi="Sylfaen" w:cs="Sylfaen"/>
          <w:color w:val="606366"/>
          <w:sz w:val="23"/>
          <w:szCs w:val="23"/>
        </w:rPr>
        <w:t>ომეგა</w:t>
      </w:r>
      <w:r>
        <w:rPr>
          <w:color w:val="606366"/>
          <w:sz w:val="23"/>
          <w:szCs w:val="23"/>
        </w:rPr>
        <w:t xml:space="preserve">-3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ყურადღება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გაამახვილეს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გრენლანდიის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ფენომენის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წყალობით</w:t>
      </w:r>
      <w:proofErr w:type="spellEnd"/>
      <w:r>
        <w:rPr>
          <w:color w:val="606366"/>
          <w:sz w:val="23"/>
          <w:szCs w:val="2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ვერ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ვიტყვით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რომ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ესკიმოსები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იკვებებიან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ოპტიმალურად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პირიქით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ერთფეროვნად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ზედმეტად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ნოყიერადაც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კი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მაგრამ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მიუხედავად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ამისა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მათი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გულ</w:t>
      </w:r>
      <w:r>
        <w:rPr>
          <w:color w:val="606366"/>
          <w:sz w:val="23"/>
          <w:szCs w:val="23"/>
        </w:rPr>
        <w:t>-</w:t>
      </w:r>
      <w:r>
        <w:rPr>
          <w:rFonts w:ascii="Sylfaen" w:hAnsi="Sylfaen" w:cs="Sylfaen"/>
          <w:color w:val="606366"/>
          <w:sz w:val="23"/>
          <w:szCs w:val="23"/>
        </w:rPr>
        <w:t>სისხლძარღვთა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ღრმა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მოხუცებულობამდე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ჯანსაღი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შრომისუნარიანი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რჩება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მათი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საკვების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ძირითად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ნაწილს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წარმოადგენს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თევზები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არქტიკული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წყლებიდან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რომლებიც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განსაკუთრებით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მდიდარია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ნახევრადუჯერი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ცხიმოვანი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მჟავებით</w:t>
      </w:r>
      <w:proofErr w:type="spellEnd"/>
      <w:r>
        <w:rPr>
          <w:color w:val="606366"/>
          <w:sz w:val="23"/>
          <w:szCs w:val="23"/>
        </w:rPr>
        <w:t xml:space="preserve"> _ </w:t>
      </w:r>
      <w:r>
        <w:rPr>
          <w:rFonts w:ascii="Sylfaen" w:hAnsi="Sylfaen" w:cs="Sylfaen"/>
          <w:color w:val="606366"/>
          <w:sz w:val="23"/>
          <w:szCs w:val="23"/>
        </w:rPr>
        <w:t>ომეგა</w:t>
      </w:r>
      <w:r>
        <w:rPr>
          <w:color w:val="606366"/>
          <w:sz w:val="23"/>
          <w:szCs w:val="23"/>
        </w:rPr>
        <w:t>-3.</w:t>
      </w:r>
      <w:r>
        <w:rPr>
          <w:rFonts w:ascii="Dejavu Sans" w:hAnsi="Dejavu Sans"/>
          <w:color w:val="606366"/>
          <w:sz w:val="23"/>
          <w:szCs w:val="23"/>
        </w:rPr>
        <w:t> </w:t>
      </w:r>
      <w:r>
        <w:rPr>
          <w:rFonts w:ascii="Dejavu Sans" w:hAnsi="Dejavu Sans"/>
          <w:color w:val="606366"/>
          <w:sz w:val="23"/>
          <w:szCs w:val="23"/>
        </w:rPr>
        <w:br/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 w:rsidRPr="0058293C">
        <w:rPr>
          <w:rFonts w:ascii="Sylfaen" w:hAnsi="Sylfaen" w:cs="Sylfaen"/>
          <w:b/>
          <w:color w:val="606366"/>
          <w:sz w:val="23"/>
          <w:szCs w:val="23"/>
        </w:rPr>
        <w:t>შემადგენლობა</w:t>
      </w:r>
      <w:proofErr w:type="spellEnd"/>
      <w:r w:rsidRPr="0058293C">
        <w:rPr>
          <w:rFonts w:ascii="Dejavu Sans" w:hAnsi="Dejavu Sans"/>
          <w:b/>
          <w:color w:val="606366"/>
          <w:sz w:val="23"/>
          <w:szCs w:val="23"/>
        </w:rPr>
        <w:t>:</w:t>
      </w:r>
      <w:r w:rsidRPr="0058293C">
        <w:rPr>
          <w:rFonts w:ascii="Dejavu Sans" w:hAnsi="Dejavu Sans"/>
          <w:b/>
          <w:color w:val="606366"/>
          <w:sz w:val="23"/>
          <w:szCs w:val="23"/>
        </w:rPr>
        <w:br/>
      </w:r>
      <w:r>
        <w:rPr>
          <w:rFonts w:ascii="Dejavu Sans" w:hAnsi="Dejavu Sans"/>
          <w:color w:val="606366"/>
          <w:sz w:val="23"/>
          <w:szCs w:val="23"/>
        </w:rPr>
        <w:t xml:space="preserve">1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კაფსულა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შეიცავს</w:t>
      </w:r>
      <w:proofErr w:type="spellEnd"/>
      <w:r>
        <w:rPr>
          <w:color w:val="606366"/>
          <w:sz w:val="23"/>
          <w:szCs w:val="23"/>
        </w:rPr>
        <w:t xml:space="preserve">: 800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მგ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თევზის</w:t>
      </w:r>
      <w:proofErr w:type="spellEnd"/>
      <w:r>
        <w:rPr>
          <w:color w:val="606366"/>
          <w:sz w:val="23"/>
          <w:szCs w:val="23"/>
        </w:rPr>
        <w:t xml:space="preserve"> (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ორაგულის</w:t>
      </w:r>
      <w:proofErr w:type="spellEnd"/>
      <w:r>
        <w:rPr>
          <w:color w:val="606366"/>
          <w:sz w:val="23"/>
          <w:szCs w:val="23"/>
        </w:rPr>
        <w:t xml:space="preserve">)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ქონი</w:t>
      </w:r>
      <w:proofErr w:type="spellEnd"/>
      <w:r>
        <w:rPr>
          <w:color w:val="606366"/>
          <w:sz w:val="23"/>
          <w:szCs w:val="23"/>
        </w:rPr>
        <w:t xml:space="preserve"> (18%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ეიკოზაპენტაენოვის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12%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დოკოზაჰექსაენოვის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მჟავა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ცხიმოვანი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მჟავები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ომეგა</w:t>
      </w:r>
      <w:proofErr w:type="spellEnd"/>
      <w:r>
        <w:rPr>
          <w:color w:val="606366"/>
          <w:sz w:val="23"/>
          <w:szCs w:val="23"/>
        </w:rPr>
        <w:t xml:space="preserve"> – 3 -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არანაკლებ</w:t>
      </w:r>
      <w:proofErr w:type="spellEnd"/>
      <w:r>
        <w:rPr>
          <w:rFonts w:ascii="Dejavu Sans" w:hAnsi="Dejavu Sans"/>
          <w:color w:val="606366"/>
          <w:sz w:val="23"/>
          <w:szCs w:val="23"/>
        </w:rPr>
        <w:t xml:space="preserve"> 30%-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ისა</w:t>
      </w:r>
      <w:proofErr w:type="spellEnd"/>
      <w:r>
        <w:rPr>
          <w:color w:val="606366"/>
          <w:sz w:val="23"/>
          <w:szCs w:val="23"/>
        </w:rPr>
        <w:t xml:space="preserve">)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16.22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მგ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ვიტამინი</w:t>
      </w:r>
      <w:proofErr w:type="spellEnd"/>
      <w:r>
        <w:rPr>
          <w:color w:val="606366"/>
          <w:sz w:val="23"/>
          <w:szCs w:val="23"/>
        </w:rPr>
        <w:t xml:space="preserve"> E.</w:t>
      </w:r>
    </w:p>
    <w:p w:rsidR="0058293C" w:rsidRDefault="0058293C" w:rsidP="0058293C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ფარმაკოლოგიური</w:t>
      </w:r>
      <w:proofErr w:type="spellEnd"/>
      <w:proofErr w:type="gramEnd"/>
      <w:r>
        <w:rPr>
          <w:rStyle w:val="headers"/>
          <w:b/>
          <w:bCs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თვისებები</w:t>
      </w:r>
      <w:proofErr w:type="spell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მრავალი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კლინიკური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კვლევის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შედეგად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ნაჩვენებია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რომ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ნახევრადუჯერი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ცხიმოვანი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მჟავები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ომეგა</w:t>
      </w:r>
      <w:proofErr w:type="spellEnd"/>
      <w:r>
        <w:rPr>
          <w:color w:val="606366"/>
          <w:sz w:val="23"/>
          <w:szCs w:val="23"/>
        </w:rPr>
        <w:t xml:space="preserve"> – 3,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წარმოადგენენ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ჯანსაღი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კვების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საფუძველს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გულის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ცხოველქმედების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უზრუნველსაყოფად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დადებითად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მოქმედებენ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დაბალი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სიმკვრივის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ლიპოპროტეიდების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შემცირებაზე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ახდენენ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ქოლესტერინისა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ტრიგლიცერიდების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კავშირის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ნორმალიზებას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სისხლში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lastRenderedPageBreak/>
        <w:t>ნახევრადუჯერი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ცხიმოვანი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მჟავები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ომეგა</w:t>
      </w:r>
      <w:proofErr w:type="spellEnd"/>
      <w:r>
        <w:rPr>
          <w:color w:val="606366"/>
          <w:sz w:val="23"/>
          <w:szCs w:val="23"/>
        </w:rPr>
        <w:t xml:space="preserve"> – 3,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აფერხებენ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თრომბის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წარმოქმნის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პროცესს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უზრუნველყოფენ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ორგანიზმის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იმუნური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სტატუსის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შენარჩუნებას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ახდენენ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თავის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ტვინის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სისხლის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მიმოქცევის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ნორმალიზებას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ჰიპოქსიისა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არტერიული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წნევის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დაქვეითების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დროს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ეიკოზაპენტაენის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დოკოზაჰექსაენის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არიან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ნახევრადუჯერი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ცხიმოვანი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მჟავების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ომეგა</w:t>
      </w:r>
      <w:proofErr w:type="spellEnd"/>
      <w:r>
        <w:rPr>
          <w:color w:val="606366"/>
          <w:sz w:val="23"/>
          <w:szCs w:val="23"/>
        </w:rPr>
        <w:t xml:space="preserve"> – 3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მნიშვნელოვანი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წარმომადგენლები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ვიტამინი</w:t>
      </w:r>
      <w:proofErr w:type="spellEnd"/>
      <w:proofErr w:type="gramEnd"/>
      <w:r>
        <w:rPr>
          <w:color w:val="606366"/>
          <w:sz w:val="23"/>
          <w:szCs w:val="23"/>
        </w:rPr>
        <w:t xml:space="preserve"> E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ხელს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უშლის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ქოლესტერინის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დალექვას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სისხლძარღვის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კედელზე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ახდენს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უჯრედების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დაცვას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ასევე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იცავს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გულს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დაზიანებისაგან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რომელიც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დაკავშირებულია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მაგნიუმის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დეფიციტთან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ჟანგბადის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უკმარისობასთან</w:t>
      </w:r>
      <w:proofErr w:type="spellEnd"/>
      <w:r>
        <w:rPr>
          <w:color w:val="606366"/>
          <w:sz w:val="23"/>
          <w:szCs w:val="2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ვიტამინი</w:t>
      </w:r>
      <w:proofErr w:type="spellEnd"/>
      <w:proofErr w:type="gramEnd"/>
      <w:r>
        <w:rPr>
          <w:color w:val="606366"/>
          <w:sz w:val="23"/>
          <w:szCs w:val="23"/>
        </w:rPr>
        <w:t xml:space="preserve"> E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დადებითად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მოქმედებს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სისხლძარღვებზე</w:t>
      </w:r>
      <w:proofErr w:type="spellEnd"/>
      <w:r>
        <w:rPr>
          <w:color w:val="606366"/>
          <w:sz w:val="23"/>
          <w:szCs w:val="23"/>
        </w:rPr>
        <w:t>.</w:t>
      </w:r>
    </w:p>
    <w:p w:rsidR="0058293C" w:rsidRDefault="0058293C" w:rsidP="0058293C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ჩვენებები</w:t>
      </w:r>
      <w:proofErr w:type="spellEnd"/>
      <w:proofErr w:type="gram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გულ</w:t>
      </w:r>
      <w:r>
        <w:rPr>
          <w:color w:val="606366"/>
          <w:sz w:val="23"/>
          <w:szCs w:val="23"/>
        </w:rPr>
        <w:t>-</w:t>
      </w:r>
      <w:r>
        <w:rPr>
          <w:rFonts w:ascii="Sylfaen" w:hAnsi="Sylfaen" w:cs="Sylfaen"/>
          <w:color w:val="606366"/>
          <w:sz w:val="23"/>
          <w:szCs w:val="23"/>
        </w:rPr>
        <w:t>სისხლძარღვთა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დაავადებების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ათეროსკლეროზის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პროფილაქტიკა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კომპლექსური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თერაპია</w:t>
      </w:r>
      <w:proofErr w:type="spellEnd"/>
      <w:r>
        <w:rPr>
          <w:color w:val="606366"/>
          <w:sz w:val="23"/>
          <w:szCs w:val="2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ნერვული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სისტემის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დაავადებები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თვალის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დაავადებები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რევმატოლოგიური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დაავადებები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გამოიყენება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ორსულებში</w:t>
      </w:r>
      <w:proofErr w:type="spellEnd"/>
      <w:r>
        <w:rPr>
          <w:color w:val="606366"/>
          <w:sz w:val="23"/>
          <w:szCs w:val="23"/>
        </w:rPr>
        <w:t xml:space="preserve"> (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ხელს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უწყობს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ნაყოფის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ნორმალურ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განვითარებას</w:t>
      </w:r>
      <w:proofErr w:type="spellEnd"/>
      <w:r>
        <w:rPr>
          <w:color w:val="606366"/>
          <w:sz w:val="23"/>
          <w:szCs w:val="23"/>
        </w:rPr>
        <w:t>).</w:t>
      </w:r>
    </w:p>
    <w:p w:rsidR="0058293C" w:rsidRDefault="0058293C" w:rsidP="0058293C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მიღების</w:t>
      </w:r>
      <w:proofErr w:type="spellEnd"/>
      <w:proofErr w:type="gramEnd"/>
      <w:r>
        <w:rPr>
          <w:rStyle w:val="headers"/>
          <w:b/>
          <w:bCs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წესები</w:t>
      </w:r>
      <w:proofErr w:type="spellEnd"/>
      <w:r>
        <w:rPr>
          <w:rStyle w:val="headers"/>
          <w:b/>
          <w:bCs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და</w:t>
      </w:r>
      <w:proofErr w:type="spellEnd"/>
      <w:r>
        <w:rPr>
          <w:rStyle w:val="headers"/>
          <w:b/>
          <w:bCs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დოზები</w:t>
      </w:r>
      <w:proofErr w:type="spell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ყოველდღიურად</w:t>
      </w:r>
      <w:proofErr w:type="spellEnd"/>
      <w:r>
        <w:rPr>
          <w:color w:val="606366"/>
          <w:sz w:val="23"/>
          <w:szCs w:val="23"/>
        </w:rPr>
        <w:t xml:space="preserve"> 1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კაფსულა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დაუღეჭავად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წყლის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მიყოლებით</w:t>
      </w:r>
      <w:proofErr w:type="spellEnd"/>
      <w:r>
        <w:rPr>
          <w:color w:val="606366"/>
          <w:sz w:val="23"/>
          <w:szCs w:val="23"/>
        </w:rPr>
        <w:t>.</w:t>
      </w:r>
    </w:p>
    <w:p w:rsidR="0058293C" w:rsidRDefault="0058293C" w:rsidP="0058293C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უკუჩვენება</w:t>
      </w:r>
      <w:proofErr w:type="spellEnd"/>
      <w:proofErr w:type="gram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შემადგენელი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კომპონენტების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მიმართ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ინდივიდუალური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აუტანლობა</w:t>
      </w:r>
      <w:proofErr w:type="spellEnd"/>
      <w:r>
        <w:rPr>
          <w:color w:val="606366"/>
          <w:sz w:val="23"/>
          <w:szCs w:val="23"/>
        </w:rPr>
        <w:t>.</w:t>
      </w:r>
    </w:p>
    <w:p w:rsidR="0058293C" w:rsidRDefault="0058293C" w:rsidP="0058293C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განსაკუთრებული</w:t>
      </w:r>
      <w:proofErr w:type="spellEnd"/>
      <w:proofErr w:type="gramEnd"/>
      <w:r>
        <w:rPr>
          <w:rStyle w:val="headers"/>
          <w:b/>
          <w:bCs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მითითებები</w:t>
      </w:r>
      <w:proofErr w:type="spell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რეკომენდაციები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დიაბეტის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მქონე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პირებისათვის</w:t>
      </w:r>
      <w:proofErr w:type="spellEnd"/>
      <w:r>
        <w:rPr>
          <w:rFonts w:ascii="Dejavu Sans" w:hAnsi="Dejavu Sans"/>
          <w:color w:val="606366"/>
          <w:sz w:val="23"/>
          <w:szCs w:val="23"/>
        </w:rPr>
        <w:t>:</w:t>
      </w:r>
      <w:r>
        <w:rPr>
          <w:rFonts w:ascii="Dejavu Sans" w:hAnsi="Dejavu Sans"/>
          <w:color w:val="606366"/>
          <w:sz w:val="23"/>
          <w:szCs w:val="23"/>
        </w:rPr>
        <w:br/>
        <w:t xml:space="preserve">1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კაფსულა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შეესაბამება</w:t>
      </w:r>
      <w:proofErr w:type="spellEnd"/>
      <w:r>
        <w:rPr>
          <w:color w:val="606366"/>
          <w:sz w:val="23"/>
          <w:szCs w:val="23"/>
        </w:rPr>
        <w:t xml:space="preserve"> 8.3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კკალ</w:t>
      </w:r>
      <w:proofErr w:type="spellEnd"/>
      <w:r>
        <w:rPr>
          <w:color w:val="606366"/>
          <w:sz w:val="23"/>
          <w:szCs w:val="23"/>
        </w:rPr>
        <w:t xml:space="preserve">/34.7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კჯ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0.01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პურის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ერთეულს</w:t>
      </w:r>
      <w:proofErr w:type="spellEnd"/>
      <w:r>
        <w:rPr>
          <w:color w:val="606366"/>
          <w:sz w:val="23"/>
          <w:szCs w:val="23"/>
        </w:rPr>
        <w:t>.</w:t>
      </w:r>
      <w:r>
        <w:rPr>
          <w:rFonts w:ascii="Dejavu Sans" w:hAnsi="Dejavu Sans"/>
          <w:color w:val="606366"/>
          <w:sz w:val="23"/>
          <w:szCs w:val="23"/>
        </w:rPr>
        <w:t> </w:t>
      </w:r>
      <w:r>
        <w:rPr>
          <w:rFonts w:ascii="Dejavu Sans" w:hAnsi="Dejavu Sans"/>
          <w:color w:val="606366"/>
          <w:sz w:val="23"/>
          <w:szCs w:val="23"/>
        </w:rPr>
        <w:br/>
      </w:r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proofErr w:type="gramStart"/>
      <w:r>
        <w:rPr>
          <w:rFonts w:ascii="Sylfaen" w:hAnsi="Sylfaen" w:cs="Sylfaen"/>
          <w:color w:val="606366"/>
          <w:sz w:val="23"/>
          <w:szCs w:val="23"/>
        </w:rPr>
        <w:t>აქვს</w:t>
      </w:r>
      <w:proofErr w:type="spellEnd"/>
      <w:proofErr w:type="gram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ნეიტრალური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გემო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სუნი</w:t>
      </w:r>
      <w:proofErr w:type="spellEnd"/>
    </w:p>
    <w:p w:rsidR="0058293C" w:rsidRDefault="0058293C" w:rsidP="0058293C">
      <w:pPr>
        <w:pStyle w:val="NormalWeb"/>
        <w:spacing w:before="0" w:beforeAutospacing="0" w:after="0" w:afterAutospacing="0"/>
        <w:textAlignment w:val="top"/>
        <w:rPr>
          <w:rFonts w:ascii="Dejavu Sans" w:hAnsi="Dejavu Sans"/>
          <w:color w:val="606366"/>
          <w:sz w:val="23"/>
          <w:szCs w:val="23"/>
        </w:rPr>
      </w:pPr>
      <w:proofErr w:type="spellStart"/>
      <w:proofErr w:type="gram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სხვა</w:t>
      </w:r>
      <w:proofErr w:type="spellEnd"/>
      <w:proofErr w:type="gramEnd"/>
      <w:r>
        <w:rPr>
          <w:rStyle w:val="headers"/>
          <w:rFonts w:ascii="Dejavu Sans" w:hAnsi="Dejavu Sans"/>
          <w:b/>
          <w:bCs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წამლებთან</w:t>
      </w:r>
      <w:proofErr w:type="spellEnd"/>
      <w:r>
        <w:rPr>
          <w:rStyle w:val="headers"/>
          <w:b/>
          <w:bCs/>
          <w:color w:val="6063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headers"/>
          <w:rFonts w:ascii="Sylfaen" w:hAnsi="Sylfaen" w:cs="Sylfaen"/>
          <w:b/>
          <w:bCs/>
          <w:color w:val="606366"/>
          <w:sz w:val="23"/>
          <w:szCs w:val="23"/>
          <w:bdr w:val="none" w:sz="0" w:space="0" w:color="auto" w:frame="1"/>
        </w:rPr>
        <w:t>ურთიერთქმედება</w:t>
      </w:r>
      <w:proofErr w:type="spellEnd"/>
      <w:r>
        <w:rPr>
          <w:rFonts w:ascii="Dejavu Sans" w:hAnsi="Dejavu Sans"/>
          <w:color w:val="606366"/>
          <w:sz w:val="23"/>
          <w:szCs w:val="23"/>
        </w:rPr>
        <w:br/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ინახება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სინათლისაგან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დაცულ</w:t>
      </w:r>
      <w:proofErr w:type="spellEnd"/>
      <w:r>
        <w:rPr>
          <w:color w:val="606366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ადგილას</w:t>
      </w:r>
      <w:proofErr w:type="spellEnd"/>
      <w:r>
        <w:rPr>
          <w:color w:val="606366"/>
          <w:sz w:val="23"/>
          <w:szCs w:val="23"/>
        </w:rPr>
        <w:t xml:space="preserve">,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არაუმეტეს</w:t>
      </w:r>
      <w:proofErr w:type="spellEnd"/>
      <w:r>
        <w:rPr>
          <w:color w:val="606366"/>
          <w:sz w:val="23"/>
          <w:szCs w:val="23"/>
        </w:rPr>
        <w:t xml:space="preserve"> 25oC </w:t>
      </w:r>
      <w:proofErr w:type="spellStart"/>
      <w:r>
        <w:rPr>
          <w:rFonts w:ascii="Sylfaen" w:hAnsi="Sylfaen" w:cs="Sylfaen"/>
          <w:color w:val="606366"/>
          <w:sz w:val="23"/>
          <w:szCs w:val="23"/>
        </w:rPr>
        <w:t>ტემპერატურაზე</w:t>
      </w:r>
      <w:proofErr w:type="spellEnd"/>
      <w:r>
        <w:rPr>
          <w:rFonts w:ascii="Dejavu Sans" w:hAnsi="Dejavu Sans"/>
          <w:color w:val="606366"/>
          <w:sz w:val="23"/>
          <w:szCs w:val="23"/>
        </w:rPr>
        <w:t>.</w:t>
      </w:r>
    </w:p>
    <w:p w:rsidR="0058293C" w:rsidRPr="0058293C" w:rsidRDefault="0058293C">
      <w:pPr>
        <w:rPr>
          <w:rFonts w:ascii="Sylfaen" w:hAnsi="Sylfaen"/>
          <w:lang w:val="ka-GE"/>
        </w:rPr>
      </w:pPr>
    </w:p>
    <w:sectPr w:rsidR="0058293C" w:rsidRPr="0058293C" w:rsidSect="002F1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rial 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1EFC"/>
    <w:multiLevelType w:val="multilevel"/>
    <w:tmpl w:val="0DE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93C"/>
    <w:rsid w:val="002F1E26"/>
    <w:rsid w:val="005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26"/>
  </w:style>
  <w:style w:type="paragraph" w:styleId="Heading6">
    <w:name w:val="heading 6"/>
    <w:basedOn w:val="Normal"/>
    <w:link w:val="Heading6Char"/>
    <w:uiPriority w:val="9"/>
    <w:qFormat/>
    <w:rsid w:val="005829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8293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5829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s">
    <w:name w:val="headers"/>
    <w:basedOn w:val="DefaultParagraphFont"/>
    <w:rsid w:val="00582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al.ge/drugs/active-ingredients/comb-dr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2018-01-17T14:12:00Z</dcterms:created>
  <dcterms:modified xsi:type="dcterms:W3CDTF">2018-01-17T14:14:00Z</dcterms:modified>
</cp:coreProperties>
</file>